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8E551F" w:rsidP="008E551F">
      <w:pPr>
        <w:spacing w:before="200"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41F22851" wp14:editId="0201790E">
                <wp:simplePos x="0" y="0"/>
                <wp:positionH relativeFrom="margin">
                  <wp:align>center</wp:align>
                </wp:positionH>
                <wp:positionV relativeFrom="paragraph">
                  <wp:posOffset>-124460</wp:posOffset>
                </wp:positionV>
                <wp:extent cx="5989955" cy="1573530"/>
                <wp:effectExtent l="19050" t="19050" r="1079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A5D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0;margin-top:-9.8pt;width:471.65pt;height:123.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" adj="741" fillcolor="white [3201]" strokecolor="red" strokeweight="2.5pt">
                <v:shadow color="#868686"/>
                <w10:wrap anchorx="margin"/>
              </v:shape>
            </w:pict>
          </mc:Fallback>
        </mc:AlternateContent>
      </w:r>
      <w:r>
        <w:rPr>
          <w:noProof/>
        </w:rPr>
        <w:drawing>
          <wp:anchor distT="0" distB="0" distL="114300" distR="114300" simplePos="0" relativeHeight="251657728" behindDoc="0" locked="0" layoutInCell="1" allowOverlap="1" wp14:anchorId="472F016A" wp14:editId="71561FF0">
            <wp:simplePos x="0" y="0"/>
            <wp:positionH relativeFrom="column">
              <wp:posOffset>-322580</wp:posOffset>
            </wp:positionH>
            <wp:positionV relativeFrom="paragraph">
              <wp:posOffset>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D321E2">
        <w:rPr>
          <w:noProof/>
        </w:rPr>
        <w:drawing>
          <wp:anchor distT="0" distB="0" distL="114300" distR="114300" simplePos="0" relativeHeight="251656704" behindDoc="0" locked="0" layoutInCell="1" allowOverlap="1" wp14:anchorId="47C98C40" wp14:editId="1A1656AF">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8E551F">
        <w:rPr>
          <w:rFonts w:ascii="Times New Roman" w:eastAsia="Times New Roman" w:hAnsi="Times New Roman" w:cs="Times New Roman"/>
          <w:b/>
          <w:color w:val="000000"/>
          <w:sz w:val="32"/>
          <w:szCs w:val="18"/>
        </w:rPr>
        <w:t>31</w:t>
      </w:r>
      <w:r w:rsidR="00C81D5B" w:rsidRPr="00F04E64">
        <w:rPr>
          <w:rFonts w:ascii="Times New Roman" w:eastAsia="Times New Roman" w:hAnsi="Times New Roman" w:cs="Times New Roman"/>
          <w:b/>
          <w:color w:val="000000"/>
          <w:sz w:val="32"/>
          <w:szCs w:val="18"/>
        </w:rPr>
        <w:t xml:space="preserve"> </w:t>
      </w:r>
      <w:r w:rsidR="008A742A">
        <w:rPr>
          <w:rFonts w:ascii="Times New Roman" w:eastAsia="Times New Roman" w:hAnsi="Times New Roman" w:cs="Times New Roman"/>
          <w:b/>
          <w:color w:val="000000"/>
          <w:sz w:val="32"/>
          <w:szCs w:val="18"/>
        </w:rPr>
        <w:t>ма</w:t>
      </w:r>
      <w:r w:rsidR="005D3C5E">
        <w:rPr>
          <w:rFonts w:ascii="Times New Roman" w:eastAsia="Times New Roman" w:hAnsi="Times New Roman" w:cs="Times New Roman"/>
          <w:b/>
          <w:color w:val="000000"/>
          <w:sz w:val="32"/>
          <w:szCs w:val="18"/>
        </w:rPr>
        <w:t>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997419">
        <w:rPr>
          <w:rFonts w:ascii="Times New Roman" w:eastAsia="Times New Roman" w:hAnsi="Times New Roman" w:cs="Times New Roman"/>
          <w:b/>
          <w:color w:val="000000"/>
          <w:sz w:val="32"/>
          <w:szCs w:val="18"/>
        </w:rPr>
        <w:t>12</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8E551F">
          <w:pgSz w:w="11906" w:h="16838"/>
          <w:pgMar w:top="811" w:right="851" w:bottom="851" w:left="1701" w:header="709" w:footer="709" w:gutter="0"/>
          <w:cols w:space="708"/>
          <w:docGrid w:linePitch="360"/>
        </w:sectPr>
      </w:pPr>
    </w:p>
    <w:p w:rsidR="007F0975" w:rsidRDefault="007F0975" w:rsidP="00A6610D">
      <w:pPr>
        <w:spacing w:after="0" w:line="240" w:lineRule="auto"/>
        <w:ind w:firstLine="709"/>
        <w:jc w:val="both"/>
        <w:rPr>
          <w:rFonts w:ascii="Times New Roman" w:eastAsia="Times New Roman" w:hAnsi="Times New Roman" w:cs="Times New Roman"/>
          <w:color w:val="000000"/>
          <w:sz w:val="32"/>
          <w:szCs w:val="18"/>
        </w:r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Перечень объектов недвижимости, подлежащих осмотру:</w:t>
      </w:r>
      <w:r w:rsidR="00377680">
        <w:rPr>
          <w:rFonts w:ascii="Times New Roman" w:eastAsia="Times New Roman" w:hAnsi="Times New Roman" w:cs="Times New Roman"/>
          <w:color w:val="000000"/>
          <w:sz w:val="32"/>
          <w:szCs w:val="18"/>
        </w:rPr>
        <w:t xml:space="preserve"> 31.05.2023</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5201"/>
        <w:gridCol w:w="1177"/>
      </w:tblGrid>
      <w:tr w:rsidR="008E551F" w:rsidRPr="00BE0326" w:rsidTr="00C96F45">
        <w:trPr>
          <w:trHeight w:val="671"/>
          <w:jc w:val="center"/>
        </w:trPr>
        <w:tc>
          <w:tcPr>
            <w:tcW w:w="684" w:type="dxa"/>
            <w:tcBorders>
              <w:top w:val="single" w:sz="4" w:space="0" w:color="000000"/>
              <w:left w:val="single" w:sz="4" w:space="0" w:color="000000"/>
              <w:bottom w:val="single" w:sz="4" w:space="0" w:color="auto"/>
              <w:right w:val="single" w:sz="4" w:space="0" w:color="000000"/>
            </w:tcBorders>
            <w:vAlign w:val="center"/>
          </w:tcPr>
          <w:p w:rsidR="008E551F" w:rsidRPr="00BE0326" w:rsidRDefault="008E551F"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51F" w:rsidRPr="00BE0326" w:rsidRDefault="008E551F"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tcBorders>
              <w:top w:val="single" w:sz="4" w:space="0" w:color="000000"/>
              <w:left w:val="nil"/>
              <w:right w:val="single" w:sz="4" w:space="0" w:color="000000"/>
            </w:tcBorders>
            <w:shd w:val="clear" w:color="auto" w:fill="auto"/>
            <w:vAlign w:val="center"/>
            <w:hideMark/>
          </w:tcPr>
          <w:p w:rsidR="008E551F" w:rsidRPr="00BE0326" w:rsidRDefault="008E551F" w:rsidP="008E551F">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tc>
        <w:tc>
          <w:tcPr>
            <w:tcW w:w="1985" w:type="dxa"/>
            <w:tcBorders>
              <w:top w:val="single" w:sz="4" w:space="0" w:color="000000"/>
              <w:left w:val="nil"/>
              <w:right w:val="single" w:sz="4" w:space="0" w:color="000000"/>
            </w:tcBorders>
            <w:shd w:val="clear" w:color="auto" w:fill="auto"/>
            <w:vAlign w:val="center"/>
            <w:hideMark/>
          </w:tcPr>
          <w:p w:rsidR="008E551F" w:rsidRPr="00BE0326" w:rsidRDefault="008E551F" w:rsidP="008E551F">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tc>
        <w:tc>
          <w:tcPr>
            <w:tcW w:w="5201" w:type="dxa"/>
            <w:tcBorders>
              <w:top w:val="single" w:sz="4" w:space="0" w:color="000000"/>
              <w:left w:val="nil"/>
              <w:bottom w:val="single" w:sz="4" w:space="0" w:color="auto"/>
              <w:right w:val="single" w:sz="4" w:space="0" w:color="auto"/>
            </w:tcBorders>
            <w:shd w:val="clear" w:color="auto" w:fill="auto"/>
            <w:vAlign w:val="center"/>
            <w:hideMark/>
          </w:tcPr>
          <w:p w:rsidR="008E551F" w:rsidRPr="00BE0326" w:rsidRDefault="008E551F" w:rsidP="008E551F">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tc>
        <w:tc>
          <w:tcPr>
            <w:tcW w:w="1177" w:type="dxa"/>
            <w:tcBorders>
              <w:top w:val="single" w:sz="4" w:space="0" w:color="auto"/>
              <w:left w:val="single" w:sz="4" w:space="0" w:color="auto"/>
              <w:right w:val="single" w:sz="4" w:space="0" w:color="auto"/>
            </w:tcBorders>
            <w:shd w:val="clear" w:color="auto" w:fill="auto"/>
            <w:vAlign w:val="center"/>
          </w:tcPr>
          <w:p w:rsidR="008E551F" w:rsidRPr="00BE0326" w:rsidRDefault="008E551F" w:rsidP="008E551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Площадь (кв.м)</w:t>
            </w:r>
          </w:p>
        </w:tc>
      </w:tr>
      <w:tr w:rsidR="00A6610D" w:rsidRPr="00BE0326" w:rsidTr="00C96F45">
        <w:trPr>
          <w:trHeight w:val="304"/>
          <w:jc w:val="center"/>
        </w:trPr>
        <w:tc>
          <w:tcPr>
            <w:tcW w:w="684" w:type="dxa"/>
            <w:tcBorders>
              <w:top w:val="single" w:sz="4" w:space="0" w:color="auto"/>
              <w:left w:val="single" w:sz="4" w:space="0" w:color="auto"/>
              <w:bottom w:val="single" w:sz="4" w:space="0" w:color="auto"/>
              <w:right w:val="single" w:sz="4" w:space="0" w:color="auto"/>
            </w:tcBorders>
            <w:vAlign w:val="center"/>
          </w:tcPr>
          <w:p w:rsidR="00A6610D" w:rsidRPr="008E551F" w:rsidRDefault="00A6610D" w:rsidP="00815068">
            <w:pPr>
              <w:spacing w:after="0" w:line="240" w:lineRule="auto"/>
              <w:ind w:right="-6"/>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1</w:t>
            </w:r>
          </w:p>
        </w:tc>
        <w:tc>
          <w:tcPr>
            <w:tcW w:w="2190" w:type="dxa"/>
            <w:tcBorders>
              <w:top w:val="nil"/>
              <w:left w:val="single" w:sz="4" w:space="0" w:color="auto"/>
              <w:bottom w:val="nil"/>
              <w:right w:val="single" w:sz="4" w:space="0" w:color="000000"/>
            </w:tcBorders>
            <w:shd w:val="clear" w:color="auto" w:fill="auto"/>
            <w:vAlign w:val="center"/>
            <w:hideMark/>
          </w:tcPr>
          <w:p w:rsidR="00A6610D" w:rsidRPr="008E551F" w:rsidRDefault="00A6610D" w:rsidP="00815068">
            <w:pPr>
              <w:spacing w:after="0" w:line="240" w:lineRule="auto"/>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2</w:t>
            </w:r>
          </w:p>
        </w:tc>
        <w:tc>
          <w:tcPr>
            <w:tcW w:w="2551" w:type="dxa"/>
            <w:tcBorders>
              <w:top w:val="single" w:sz="4" w:space="0" w:color="000000"/>
              <w:left w:val="nil"/>
              <w:bottom w:val="single" w:sz="4" w:space="0" w:color="auto"/>
              <w:right w:val="single" w:sz="4" w:space="0" w:color="000000"/>
            </w:tcBorders>
            <w:shd w:val="clear" w:color="auto" w:fill="auto"/>
            <w:noWrap/>
            <w:vAlign w:val="center"/>
            <w:hideMark/>
          </w:tcPr>
          <w:p w:rsidR="00A6610D" w:rsidRPr="008E551F" w:rsidRDefault="00A6610D" w:rsidP="00815068">
            <w:pPr>
              <w:spacing w:after="0" w:line="240" w:lineRule="auto"/>
              <w:ind w:left="138"/>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3</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A6610D" w:rsidRPr="008E551F" w:rsidRDefault="00A6610D" w:rsidP="00815068">
            <w:pPr>
              <w:spacing w:after="0" w:line="240" w:lineRule="auto"/>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4</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10D" w:rsidRPr="008E551F" w:rsidRDefault="00A6610D" w:rsidP="00815068">
            <w:pPr>
              <w:spacing w:after="0" w:line="240" w:lineRule="auto"/>
              <w:ind w:left="138"/>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6</w:t>
            </w:r>
          </w:p>
        </w:tc>
        <w:tc>
          <w:tcPr>
            <w:tcW w:w="1177" w:type="dxa"/>
            <w:tcBorders>
              <w:top w:val="single" w:sz="4" w:space="0" w:color="auto"/>
              <w:left w:val="single" w:sz="4" w:space="0" w:color="auto"/>
              <w:bottom w:val="nil"/>
              <w:right w:val="single" w:sz="4" w:space="0" w:color="000000"/>
            </w:tcBorders>
            <w:shd w:val="clear" w:color="auto" w:fill="auto"/>
            <w:noWrap/>
            <w:vAlign w:val="center"/>
            <w:hideMark/>
          </w:tcPr>
          <w:p w:rsidR="00A6610D" w:rsidRPr="008E551F" w:rsidRDefault="00A6610D" w:rsidP="00815068">
            <w:pPr>
              <w:spacing w:after="0" w:line="240" w:lineRule="auto"/>
              <w:jc w:val="center"/>
              <w:rPr>
                <w:rFonts w:ascii="Times New Roman" w:eastAsia="Times New Roman" w:hAnsi="Times New Roman" w:cs="Times New Roman"/>
                <w:b/>
                <w:bCs/>
                <w:color w:val="000000"/>
                <w:sz w:val="20"/>
                <w:szCs w:val="20"/>
              </w:rPr>
            </w:pPr>
            <w:r w:rsidRPr="008E551F">
              <w:rPr>
                <w:rFonts w:ascii="Times New Roman" w:eastAsia="Times New Roman" w:hAnsi="Times New Roman" w:cs="Times New Roman"/>
                <w:b/>
                <w:bCs/>
                <w:color w:val="000000"/>
                <w:sz w:val="20"/>
                <w:szCs w:val="20"/>
              </w:rPr>
              <w:t>7</w:t>
            </w:r>
          </w:p>
        </w:tc>
      </w:tr>
      <w:tr w:rsidR="008B2C32" w:rsidRPr="00BE0326" w:rsidTr="00C96F4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997419">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E551F" w:rsidP="0099741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79:04:3100001:106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997419" w:rsidP="00997419">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345E9B" w:rsidP="00997419">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A742A" w:rsidP="00C96F45">
            <w:pPr>
              <w:spacing w:after="0" w:line="240" w:lineRule="auto"/>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8E551F">
              <w:rPr>
                <w:rFonts w:ascii="Times New Roman" w:eastAsia="Times New Roman" w:hAnsi="Times New Roman" w:cs="Times New Roman"/>
                <w:color w:val="000000"/>
                <w:sz w:val="24"/>
                <w:szCs w:val="24"/>
              </w:rPr>
              <w:t>Надеждинское</w:t>
            </w:r>
            <w:r w:rsidR="00345E9B">
              <w:rPr>
                <w:rFonts w:ascii="Times New Roman" w:eastAsia="Times New Roman" w:hAnsi="Times New Roman" w:cs="Times New Roman"/>
                <w:color w:val="000000"/>
                <w:sz w:val="24"/>
                <w:szCs w:val="24"/>
              </w:rPr>
              <w:t xml:space="preserve">, ул. </w:t>
            </w:r>
            <w:r w:rsidR="008E551F">
              <w:rPr>
                <w:rFonts w:ascii="Times New Roman" w:eastAsia="Times New Roman" w:hAnsi="Times New Roman" w:cs="Times New Roman"/>
                <w:color w:val="000000"/>
                <w:sz w:val="24"/>
                <w:szCs w:val="24"/>
              </w:rPr>
              <w:t>Амурская</w:t>
            </w:r>
            <w:r w:rsidR="00345E9B">
              <w:rPr>
                <w:rFonts w:ascii="Times New Roman" w:eastAsia="Times New Roman" w:hAnsi="Times New Roman" w:cs="Times New Roman"/>
                <w:color w:val="000000"/>
                <w:sz w:val="24"/>
                <w:szCs w:val="24"/>
              </w:rPr>
              <w:t xml:space="preserve">, </w:t>
            </w:r>
            <w:r w:rsidR="00997419">
              <w:rPr>
                <w:rFonts w:ascii="Times New Roman" w:eastAsia="Times New Roman" w:hAnsi="Times New Roman" w:cs="Times New Roman"/>
                <w:color w:val="000000"/>
                <w:sz w:val="24"/>
                <w:szCs w:val="24"/>
              </w:rPr>
              <w:t>д.</w:t>
            </w:r>
            <w:r w:rsidR="00C96F45">
              <w:rPr>
                <w:rFonts w:ascii="Times New Roman" w:eastAsia="Times New Roman" w:hAnsi="Times New Roman" w:cs="Times New Roman"/>
                <w:color w:val="000000"/>
                <w:sz w:val="24"/>
                <w:szCs w:val="24"/>
              </w:rPr>
              <w:t>2</w:t>
            </w:r>
            <w:r w:rsidR="00997419">
              <w:rPr>
                <w:rFonts w:ascii="Times New Roman" w:eastAsia="Times New Roman" w:hAnsi="Times New Roman" w:cs="Times New Roman"/>
                <w:color w:val="000000"/>
                <w:sz w:val="24"/>
                <w:szCs w:val="24"/>
              </w:rPr>
              <w:t>, кв.</w:t>
            </w:r>
            <w:r w:rsidR="00C96F45">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C96F45" w:rsidP="009974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tc>
      </w:tr>
      <w:tr w:rsidR="008E551F" w:rsidRPr="00BE0326" w:rsidTr="00C96F4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E551F" w:rsidRDefault="008E551F" w:rsidP="008E551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Pr="00BE0326" w:rsidRDefault="00C96F45" w:rsidP="008E551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79:04:3100001:107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8E551F" w:rsidRDefault="008E551F" w:rsidP="00C96F45">
            <w:pPr>
              <w:spacing w:after="0" w:line="240" w:lineRule="auto"/>
            </w:pPr>
            <w:r w:rsidRPr="004255F0">
              <w:rPr>
                <w:rFonts w:ascii="Times New Roman" w:eastAsia="Times New Roman" w:hAnsi="Times New Roman" w:cs="Times New Roman"/>
                <w:color w:val="000000"/>
                <w:sz w:val="24"/>
                <w:szCs w:val="24"/>
              </w:rPr>
              <w:t>ЕАО, Биробиджанский район, с. Надеждинское, ул. Амурская, д.</w:t>
            </w:r>
            <w:r w:rsidR="00C96F45">
              <w:rPr>
                <w:rFonts w:ascii="Times New Roman" w:eastAsia="Times New Roman" w:hAnsi="Times New Roman" w:cs="Times New Roman"/>
                <w:color w:val="000000"/>
                <w:sz w:val="24"/>
                <w:szCs w:val="24"/>
              </w:rPr>
              <w:t>2</w:t>
            </w:r>
            <w:r w:rsidRPr="004255F0">
              <w:rPr>
                <w:rFonts w:ascii="Times New Roman" w:eastAsia="Times New Roman" w:hAnsi="Times New Roman" w:cs="Times New Roman"/>
                <w:color w:val="000000"/>
                <w:sz w:val="24"/>
                <w:szCs w:val="24"/>
              </w:rPr>
              <w:t>,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8E551F" w:rsidRPr="008B2C32" w:rsidRDefault="00C96F45" w:rsidP="008E55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tc>
      </w:tr>
      <w:tr w:rsidR="008E551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E551F" w:rsidRDefault="008E551F" w:rsidP="008E551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Default="00C96F45" w:rsidP="007F0975">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79:04:3100001:110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E551F" w:rsidRDefault="008E551F" w:rsidP="008E551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8E551F" w:rsidRDefault="008E551F" w:rsidP="007F0975">
            <w:pPr>
              <w:spacing w:after="0" w:line="240" w:lineRule="auto"/>
            </w:pPr>
            <w:r w:rsidRPr="004255F0">
              <w:rPr>
                <w:rFonts w:ascii="Times New Roman" w:eastAsia="Times New Roman" w:hAnsi="Times New Roman" w:cs="Times New Roman"/>
                <w:color w:val="000000"/>
                <w:sz w:val="24"/>
                <w:szCs w:val="24"/>
              </w:rPr>
              <w:t>ЕАО, Биробиджанский район, с. Надеждинское, ул. Амурская, д.</w:t>
            </w:r>
            <w:r w:rsidR="007F0975">
              <w:rPr>
                <w:rFonts w:ascii="Times New Roman" w:eastAsia="Times New Roman" w:hAnsi="Times New Roman" w:cs="Times New Roman"/>
                <w:color w:val="000000"/>
                <w:sz w:val="24"/>
                <w:szCs w:val="24"/>
              </w:rPr>
              <w:t>6</w:t>
            </w:r>
            <w:r w:rsidRPr="004255F0">
              <w:rPr>
                <w:rFonts w:ascii="Times New Roman" w:eastAsia="Times New Roman" w:hAnsi="Times New Roman" w:cs="Times New Roman"/>
                <w:color w:val="000000"/>
                <w:sz w:val="24"/>
                <w:szCs w:val="24"/>
              </w:rPr>
              <w:t>, кв.</w:t>
            </w:r>
            <w:r w:rsidR="007F0975">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8E551F" w:rsidRDefault="007F0975" w:rsidP="008E55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Pr>
                <w:rFonts w:ascii="Times New Roman" w:eastAsia="Times New Roman" w:hAnsi="Times New Roman" w:cs="Times New Roman"/>
                <w:color w:val="000000"/>
                <w:sz w:val="24"/>
                <w:szCs w:val="24"/>
              </w:rPr>
              <w:t>79:04:3100001:111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ЕАО, Биробиджанский район, с. Надеждинское, ул. Амурская, д.</w:t>
            </w:r>
            <w:r>
              <w:rPr>
                <w:rFonts w:ascii="Times New Roman" w:eastAsia="Times New Roman" w:hAnsi="Times New Roman" w:cs="Times New Roman"/>
                <w:color w:val="000000"/>
                <w:sz w:val="24"/>
                <w:szCs w:val="24"/>
              </w:rPr>
              <w:t>6</w:t>
            </w:r>
            <w:r w:rsidRPr="004255F0">
              <w:rPr>
                <w:rFonts w:ascii="Times New Roman" w:eastAsia="Times New Roman" w:hAnsi="Times New Roman" w:cs="Times New Roman"/>
                <w:color w:val="000000"/>
                <w:sz w:val="24"/>
                <w:szCs w:val="24"/>
              </w:rPr>
              <w:t>,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sidRPr="00C90338">
              <w:rPr>
                <w:rFonts w:ascii="Times New Roman" w:eastAsia="Times New Roman" w:hAnsi="Times New Roman" w:cs="Times New Roman"/>
                <w:color w:val="000000"/>
                <w:sz w:val="24"/>
                <w:szCs w:val="24"/>
              </w:rPr>
              <w:t>79:04:3100001:11</w:t>
            </w:r>
            <w:r>
              <w:rPr>
                <w:rFonts w:ascii="Times New Roman" w:eastAsia="Times New Roman" w:hAnsi="Times New Roman" w:cs="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ЕАО, Биробиджанский район, с. Надеждинское, ул. Амурская, д.7, кв.</w:t>
            </w:r>
            <w:r>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sidRPr="00C90338">
              <w:rPr>
                <w:rFonts w:ascii="Times New Roman" w:eastAsia="Times New Roman" w:hAnsi="Times New Roman" w:cs="Times New Roman"/>
                <w:color w:val="000000"/>
                <w:sz w:val="24"/>
                <w:szCs w:val="24"/>
              </w:rPr>
              <w:t>79:04:3100001:11</w:t>
            </w:r>
            <w:r>
              <w:rPr>
                <w:rFonts w:ascii="Times New Roman" w:eastAsia="Times New Roman" w:hAnsi="Times New Roman" w:cs="Times New Roman"/>
                <w:color w:val="000000"/>
                <w:sz w:val="24"/>
                <w:szCs w:val="24"/>
              </w:rPr>
              <w:t>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ЕАО, Биробиджанский район, с. Надеждинское, ул. Амурская, д.7,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sidRPr="00C90338">
              <w:rPr>
                <w:rFonts w:ascii="Times New Roman" w:eastAsia="Times New Roman" w:hAnsi="Times New Roman" w:cs="Times New Roman"/>
                <w:color w:val="000000"/>
                <w:sz w:val="24"/>
                <w:szCs w:val="24"/>
              </w:rPr>
              <w:t>79:04:3100001:</w:t>
            </w:r>
            <w:r>
              <w:rPr>
                <w:rFonts w:ascii="Times New Roman" w:eastAsia="Times New Roman" w:hAnsi="Times New Roman" w:cs="Times New Roman"/>
                <w:color w:val="000000"/>
                <w:sz w:val="24"/>
                <w:szCs w:val="24"/>
              </w:rPr>
              <w:t>86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 xml:space="preserve">ЕАО, Биробиджанский район, с. Надеждинское, ул. Амурская, </w:t>
            </w:r>
            <w:r>
              <w:rPr>
                <w:rFonts w:ascii="Times New Roman" w:eastAsia="Times New Roman" w:hAnsi="Times New Roman" w:cs="Times New Roman"/>
                <w:color w:val="000000"/>
                <w:sz w:val="24"/>
                <w:szCs w:val="24"/>
              </w:rPr>
              <w:t>д.3</w:t>
            </w:r>
            <w:r w:rsidRPr="004255F0">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Pr>
                <w:rFonts w:ascii="Times New Roman" w:eastAsia="Times New Roman" w:hAnsi="Times New Roman" w:cs="Times New Roman"/>
                <w:color w:val="000000"/>
                <w:sz w:val="24"/>
                <w:szCs w:val="24"/>
              </w:rPr>
              <w:t>79:04:3100001:94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7F0975">
            <w:pPr>
              <w:spacing w:after="0" w:line="240" w:lineRule="auto"/>
            </w:pPr>
            <w:r w:rsidRPr="004255F0">
              <w:rPr>
                <w:rFonts w:ascii="Times New Roman" w:eastAsia="Times New Roman" w:hAnsi="Times New Roman" w:cs="Times New Roman"/>
                <w:color w:val="000000"/>
                <w:sz w:val="24"/>
                <w:szCs w:val="24"/>
              </w:rPr>
              <w:t>ЕАО, Биробиджанский район, с. Надеждинское, ул. Амурская, д.</w:t>
            </w:r>
            <w:r>
              <w:rPr>
                <w:rFonts w:ascii="Times New Roman" w:eastAsia="Times New Roman" w:hAnsi="Times New Roman" w:cs="Times New Roman"/>
                <w:color w:val="000000"/>
                <w:sz w:val="24"/>
                <w:szCs w:val="24"/>
              </w:rPr>
              <w:t>6</w:t>
            </w:r>
            <w:r w:rsidRPr="004255F0">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p>
        </w:tc>
      </w:tr>
      <w:tr w:rsidR="007F0975"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7F0975" w:rsidRDefault="007F0975" w:rsidP="007F0975">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pPr>
            <w:r>
              <w:rPr>
                <w:rFonts w:ascii="Times New Roman" w:eastAsia="Times New Roman" w:hAnsi="Times New Roman" w:cs="Times New Roman"/>
                <w:color w:val="000000"/>
                <w:sz w:val="24"/>
                <w:szCs w:val="24"/>
              </w:rPr>
              <w:t>79:04:3100001:95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7F0975" w:rsidRDefault="007F0975" w:rsidP="00507D1A">
            <w:pPr>
              <w:spacing w:after="0" w:line="240" w:lineRule="auto"/>
            </w:pPr>
            <w:r w:rsidRPr="004255F0">
              <w:rPr>
                <w:rFonts w:ascii="Times New Roman" w:eastAsia="Times New Roman" w:hAnsi="Times New Roman" w:cs="Times New Roman"/>
                <w:color w:val="000000"/>
                <w:sz w:val="24"/>
                <w:szCs w:val="24"/>
              </w:rPr>
              <w:t>ЕАО, Биробиджанский район, с. Надеждинское, ул. Амурская, д.</w:t>
            </w:r>
            <w:r w:rsidR="00507D1A">
              <w:rPr>
                <w:rFonts w:ascii="Times New Roman" w:eastAsia="Times New Roman" w:hAnsi="Times New Roman" w:cs="Times New Roman"/>
                <w:color w:val="000000"/>
                <w:sz w:val="24"/>
                <w:szCs w:val="24"/>
              </w:rPr>
              <w:t>6</w:t>
            </w:r>
            <w:r w:rsidRPr="004255F0">
              <w:rPr>
                <w:rFonts w:ascii="Times New Roman" w:eastAsia="Times New Roman" w:hAnsi="Times New Roman" w:cs="Times New Roman"/>
                <w:color w:val="000000"/>
                <w:sz w:val="24"/>
                <w:szCs w:val="24"/>
              </w:rPr>
              <w:t>,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7F0975" w:rsidRDefault="007F0975" w:rsidP="007F09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79:04:3100001:116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Pr="004255F0" w:rsidRDefault="00375FFF" w:rsidP="00375FFF">
            <w:pPr>
              <w:spacing w:after="0" w:line="240" w:lineRule="auto"/>
              <w:rPr>
                <w:rFonts w:ascii="Times New Roman" w:eastAsia="Times New Roman" w:hAnsi="Times New Roman" w:cs="Times New Roman"/>
                <w:color w:val="000000"/>
                <w:sz w:val="24"/>
                <w:szCs w:val="24"/>
              </w:rPr>
            </w:pPr>
            <w:r w:rsidRPr="004255F0">
              <w:rPr>
                <w:rFonts w:ascii="Times New Roman" w:eastAsia="Times New Roman" w:hAnsi="Times New Roman" w:cs="Times New Roman"/>
                <w:color w:val="000000"/>
                <w:sz w:val="24"/>
                <w:szCs w:val="24"/>
              </w:rPr>
              <w:t>ЕАО, Биробиджанский район, с. Надеждинское,</w:t>
            </w:r>
            <w:r>
              <w:rPr>
                <w:rFonts w:ascii="Times New Roman" w:eastAsia="Times New Roman" w:hAnsi="Times New Roman" w:cs="Times New Roman"/>
                <w:color w:val="000000"/>
                <w:sz w:val="24"/>
                <w:szCs w:val="24"/>
              </w:rPr>
              <w:t xml:space="preserve"> ул. Бирская, 10, кв. 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79:04:3100001:117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10,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79:04:3100001:118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12, кв. 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79:04:3100001:119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12,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14, кв. 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14,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16, кв. 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16,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2, кв.1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2,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48,3</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4, кв. 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49,9</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4,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6, кв. 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79:04:3100001:129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6,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79:04:3100001:130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7, кв.1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79:04:3100001:131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7,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51,9</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79:04:3100001:132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8, кв. 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79:04:3100001:133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Pr>
                <w:rFonts w:ascii="Times New Roman" w:eastAsia="Times New Roman" w:hAnsi="Times New Roman" w:cs="Times New Roman"/>
                <w:color w:val="000000"/>
                <w:sz w:val="24"/>
                <w:szCs w:val="24"/>
              </w:rPr>
              <w:t>8,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375FFF"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79:04:3100001:80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sidR="00A40818">
              <w:rPr>
                <w:rFonts w:ascii="Times New Roman" w:eastAsia="Times New Roman" w:hAnsi="Times New Roman" w:cs="Times New Roman"/>
                <w:color w:val="000000"/>
                <w:sz w:val="24"/>
                <w:szCs w:val="24"/>
              </w:rPr>
              <w:t>1, кв.1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A40818"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A40818"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A40818"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79:04:3100001:81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sidR="00A40818">
              <w:rPr>
                <w:rFonts w:ascii="Times New Roman" w:eastAsia="Times New Roman" w:hAnsi="Times New Roman" w:cs="Times New Roman"/>
                <w:color w:val="000000"/>
                <w:sz w:val="24"/>
                <w:szCs w:val="24"/>
              </w:rPr>
              <w:t>1, кв. 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A40818"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A40818"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A40818"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79:04:3100001:96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sidR="00A40818">
              <w:rPr>
                <w:rFonts w:ascii="Times New Roman" w:eastAsia="Times New Roman" w:hAnsi="Times New Roman" w:cs="Times New Roman"/>
                <w:color w:val="000000"/>
                <w:sz w:val="24"/>
                <w:szCs w:val="24"/>
              </w:rPr>
              <w:t>5, кв.1</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A40818"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r>
      <w:tr w:rsidR="00375FFF" w:rsidRPr="00BE0326" w:rsidTr="007F0975">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75FFF" w:rsidRDefault="00A40818" w:rsidP="00375FFF">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A40818"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79:04:3100001:97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75FFF" w:rsidRDefault="00375FFF" w:rsidP="00375FFF">
            <w:pPr>
              <w:widowControl w:val="0"/>
              <w:spacing w:after="0" w:line="240" w:lineRule="auto"/>
              <w:jc w:val="center"/>
            </w:pPr>
            <w:r>
              <w:rPr>
                <w:rFonts w:ascii="Times New Roman" w:eastAsia="Times New Roman" w:hAnsi="Times New Roman" w:cs="Times New Roman"/>
                <w:color w:val="000000"/>
                <w:sz w:val="24"/>
                <w:szCs w:val="24"/>
              </w:rPr>
              <w:t>жилое</w:t>
            </w:r>
          </w:p>
        </w:tc>
        <w:tc>
          <w:tcPr>
            <w:tcW w:w="5201" w:type="dxa"/>
            <w:tcBorders>
              <w:top w:val="single" w:sz="4" w:space="0" w:color="auto"/>
              <w:left w:val="single" w:sz="4" w:space="0" w:color="auto"/>
              <w:bottom w:val="single" w:sz="4" w:space="0" w:color="auto"/>
              <w:right w:val="single" w:sz="4" w:space="0" w:color="auto"/>
            </w:tcBorders>
            <w:shd w:val="clear" w:color="auto" w:fill="auto"/>
            <w:noWrap/>
          </w:tcPr>
          <w:p w:rsidR="00375FFF" w:rsidRDefault="00375FFF" w:rsidP="00375FFF">
            <w:pPr>
              <w:spacing w:after="0" w:line="240" w:lineRule="auto"/>
            </w:pPr>
            <w:r w:rsidRPr="00E94B1E">
              <w:rPr>
                <w:rFonts w:ascii="Times New Roman" w:eastAsia="Times New Roman" w:hAnsi="Times New Roman" w:cs="Times New Roman"/>
                <w:color w:val="000000"/>
                <w:sz w:val="24"/>
                <w:szCs w:val="24"/>
              </w:rPr>
              <w:t xml:space="preserve">ЕАО, Биробиджанский район, с. Надеждинское, ул. Бирская, </w:t>
            </w:r>
            <w:r w:rsidR="00A40818">
              <w:rPr>
                <w:rFonts w:ascii="Times New Roman" w:eastAsia="Times New Roman" w:hAnsi="Times New Roman" w:cs="Times New Roman"/>
                <w:color w:val="000000"/>
                <w:sz w:val="24"/>
                <w:szCs w:val="24"/>
              </w:rPr>
              <w:t>5, кв.2</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375FFF" w:rsidRDefault="00A40818" w:rsidP="00375F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52,6</w:t>
            </w:r>
          </w:p>
        </w:tc>
      </w:tr>
    </w:tbl>
    <w:p w:rsidR="00BE0326" w:rsidRDefault="00BE0326" w:rsidP="00997419">
      <w:pPr>
        <w:spacing w:after="0" w:line="240" w:lineRule="auto"/>
        <w:jc w:val="both"/>
        <w:rPr>
          <w:rFonts w:ascii="Times New Roman" w:eastAsia="Times New Roman" w:hAnsi="Times New Roman" w:cs="Times New Roman"/>
          <w:color w:val="000000"/>
          <w:sz w:val="32"/>
          <w:szCs w:val="18"/>
        </w:rPr>
      </w:pPr>
      <w:bookmarkStart w:id="0" w:name="_GoBack"/>
      <w:bookmarkEnd w:id="0"/>
    </w:p>
    <w:sectPr w:rsidR="00BE0326" w:rsidSect="008E551F">
      <w:pgSz w:w="16838" w:h="11906" w:orient="landscape"/>
      <w:pgMar w:top="709"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DB" w:rsidRDefault="007926DB" w:rsidP="00BE0326">
      <w:pPr>
        <w:spacing w:after="0" w:line="240" w:lineRule="auto"/>
      </w:pPr>
      <w:r>
        <w:separator/>
      </w:r>
    </w:p>
  </w:endnote>
  <w:endnote w:type="continuationSeparator" w:id="0">
    <w:p w:rsidR="007926DB" w:rsidRDefault="007926DB"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DB" w:rsidRDefault="007926DB" w:rsidP="00BE0326">
      <w:pPr>
        <w:spacing w:after="0" w:line="240" w:lineRule="auto"/>
      </w:pPr>
      <w:r>
        <w:separator/>
      </w:r>
    </w:p>
  </w:footnote>
  <w:footnote w:type="continuationSeparator" w:id="0">
    <w:p w:rsidR="007926DB" w:rsidRDefault="007926DB"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274959"/>
    <w:rsid w:val="002A4D9E"/>
    <w:rsid w:val="00332B43"/>
    <w:rsid w:val="00345E9B"/>
    <w:rsid w:val="00355D3F"/>
    <w:rsid w:val="003650E9"/>
    <w:rsid w:val="00375FFF"/>
    <w:rsid w:val="003773A5"/>
    <w:rsid w:val="00377680"/>
    <w:rsid w:val="00397E91"/>
    <w:rsid w:val="003C26B2"/>
    <w:rsid w:val="00403263"/>
    <w:rsid w:val="0040748A"/>
    <w:rsid w:val="00410107"/>
    <w:rsid w:val="004172F2"/>
    <w:rsid w:val="004567E9"/>
    <w:rsid w:val="00461B40"/>
    <w:rsid w:val="00462FDC"/>
    <w:rsid w:val="00507D1A"/>
    <w:rsid w:val="005175E7"/>
    <w:rsid w:val="00533B23"/>
    <w:rsid w:val="00562BE6"/>
    <w:rsid w:val="005B231A"/>
    <w:rsid w:val="005D3C5E"/>
    <w:rsid w:val="00607D96"/>
    <w:rsid w:val="006225C6"/>
    <w:rsid w:val="006F7664"/>
    <w:rsid w:val="007074F1"/>
    <w:rsid w:val="007650D6"/>
    <w:rsid w:val="007926DB"/>
    <w:rsid w:val="007A26A9"/>
    <w:rsid w:val="007A72A7"/>
    <w:rsid w:val="007F0975"/>
    <w:rsid w:val="007F25B6"/>
    <w:rsid w:val="00816766"/>
    <w:rsid w:val="00894D6A"/>
    <w:rsid w:val="008A742A"/>
    <w:rsid w:val="008B1631"/>
    <w:rsid w:val="008B2C32"/>
    <w:rsid w:val="008D2C1B"/>
    <w:rsid w:val="008E551F"/>
    <w:rsid w:val="00922304"/>
    <w:rsid w:val="00997419"/>
    <w:rsid w:val="009E1E67"/>
    <w:rsid w:val="009E7BD7"/>
    <w:rsid w:val="00A16A57"/>
    <w:rsid w:val="00A300CF"/>
    <w:rsid w:val="00A40818"/>
    <w:rsid w:val="00A60095"/>
    <w:rsid w:val="00A6610D"/>
    <w:rsid w:val="00A70925"/>
    <w:rsid w:val="00A94BC7"/>
    <w:rsid w:val="00A96AF1"/>
    <w:rsid w:val="00BE0326"/>
    <w:rsid w:val="00BE7DE1"/>
    <w:rsid w:val="00BF0282"/>
    <w:rsid w:val="00C257AD"/>
    <w:rsid w:val="00C3520B"/>
    <w:rsid w:val="00C65FC5"/>
    <w:rsid w:val="00C81D5B"/>
    <w:rsid w:val="00C85CE0"/>
    <w:rsid w:val="00C96F45"/>
    <w:rsid w:val="00CA2469"/>
    <w:rsid w:val="00CD5061"/>
    <w:rsid w:val="00CE5173"/>
    <w:rsid w:val="00D321E2"/>
    <w:rsid w:val="00DD0BD3"/>
    <w:rsid w:val="00E752A0"/>
    <w:rsid w:val="00EF55D3"/>
    <w:rsid w:val="00F04E64"/>
    <w:rsid w:val="00F23270"/>
    <w:rsid w:val="00F368E9"/>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C6B9"/>
  <w15:docId w15:val="{C9D17935-2847-4426-865C-D9E2121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paragraph" w:styleId="a8">
    <w:name w:val="header"/>
    <w:basedOn w:val="a"/>
    <w:link w:val="a9"/>
    <w:uiPriority w:val="99"/>
    <w:unhideWhenUsed/>
    <w:rsid w:val="008E55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51F"/>
  </w:style>
  <w:style w:type="paragraph" w:styleId="aa">
    <w:name w:val="footer"/>
    <w:basedOn w:val="a"/>
    <w:link w:val="ab"/>
    <w:uiPriority w:val="99"/>
    <w:unhideWhenUsed/>
    <w:rsid w:val="008E55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E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Zemlyz5</cp:lastModifiedBy>
  <cp:revision>6</cp:revision>
  <cp:lastPrinted>2023-05-24T03:10:00Z</cp:lastPrinted>
  <dcterms:created xsi:type="dcterms:W3CDTF">2023-05-23T22:41:00Z</dcterms:created>
  <dcterms:modified xsi:type="dcterms:W3CDTF">2023-06-28T05:39:00Z</dcterms:modified>
</cp:coreProperties>
</file>