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18" w:rsidRPr="00025B7E" w:rsidRDefault="00F20318" w:rsidP="00F203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F20318" w:rsidRPr="00025B7E" w:rsidRDefault="00F20318" w:rsidP="00F203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</w:p>
    <w:tbl>
      <w:tblPr>
        <w:tblStyle w:val="1"/>
        <w:tblpPr w:leftFromText="180" w:rightFromText="180" w:vertAnchor="text" w:tblpX="257" w:tblpY="1"/>
        <w:tblOverlap w:val="never"/>
        <w:tblW w:w="154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0"/>
        <w:gridCol w:w="992"/>
        <w:gridCol w:w="1134"/>
        <w:gridCol w:w="1276"/>
        <w:gridCol w:w="1276"/>
        <w:gridCol w:w="3402"/>
        <w:gridCol w:w="1417"/>
        <w:gridCol w:w="1276"/>
      </w:tblGrid>
      <w:tr w:rsidR="00900CED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</w:p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2022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год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,</w:t>
            </w:r>
          </w:p>
          <w:p w:rsidR="00900CED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в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сего</w:t>
            </w: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,</w:t>
            </w:r>
          </w:p>
          <w:p w:rsidR="0081725A" w:rsidRDefault="0081725A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</w:p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за январь –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декабрь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</w:t>
            </w:r>
          </w:p>
          <w:p w:rsidR="00900CED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2022 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года</w:t>
            </w:r>
          </w:p>
          <w:p w:rsidR="0081725A" w:rsidRDefault="0081725A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</w:pPr>
          </w:p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 xml:space="preserve"> 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Default="00900CED" w:rsidP="00F203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за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январь–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дека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брь </w:t>
            </w: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2022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года</w:t>
            </w:r>
          </w:p>
          <w:p w:rsidR="0081725A" w:rsidRDefault="0081725A" w:rsidP="00F203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</w:p>
          <w:p w:rsidR="0081725A" w:rsidRDefault="0081725A" w:rsidP="00F203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тыс. рублей</w:t>
            </w:r>
          </w:p>
          <w:p w:rsidR="0081725A" w:rsidRPr="00025B7E" w:rsidRDefault="0081725A" w:rsidP="00F203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Значение интегральной оценки эффективности реализации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Default="00525155" w:rsidP="00900CED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Выполнение программных мероприятий</w:t>
            </w:r>
            <w:r w:rsidR="0081725A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,</w:t>
            </w:r>
          </w:p>
          <w:p w:rsidR="0081725A" w:rsidRDefault="0081725A" w:rsidP="00900CED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  <w:p w:rsidR="0081725A" w:rsidRDefault="0081725A" w:rsidP="00900CED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  <w:p w:rsidR="0081725A" w:rsidRPr="00025B7E" w:rsidRDefault="0081725A" w:rsidP="00900CED">
            <w:pPr>
              <w:widowControl w:val="0"/>
              <w:shd w:val="clear" w:color="auto" w:fill="FFFFFF"/>
              <w:tabs>
                <w:tab w:val="left" w:pos="1763"/>
                <w:tab w:val="left" w:pos="52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%</w:t>
            </w:r>
          </w:p>
        </w:tc>
      </w:tr>
      <w:tr w:rsidR="00900CED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900CED" w:rsidP="00900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501203,5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E0143A" w:rsidP="00900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467687,0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04544D" w:rsidP="0039555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459285,8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CED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900CED" w:rsidP="00900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152572,9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900CED" w:rsidP="00E014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13</w:t>
            </w:r>
            <w:r w:rsidR="00E0143A" w:rsidRPr="007442B8">
              <w:rPr>
                <w:rFonts w:ascii="Times New Roman" w:hAnsi="Times New Roman"/>
                <w:sz w:val="16"/>
                <w:szCs w:val="16"/>
              </w:rPr>
              <w:t>7220,3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E256B6" w:rsidP="00D43682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  <w:r w:rsidR="00D43682">
              <w:rPr>
                <w:rFonts w:ascii="Times New Roman" w:hAnsi="Times New Roman"/>
                <w:bCs/>
                <w:sz w:val="16"/>
                <w:szCs w:val="16"/>
              </w:rPr>
              <w:t>0622,7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CED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shd w:val="clear" w:color="auto" w:fill="FFFFFF"/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900CED" w:rsidP="00900C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348630,6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CED" w:rsidRPr="007442B8" w:rsidRDefault="00E0143A" w:rsidP="00E014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42B8">
              <w:rPr>
                <w:rFonts w:ascii="Times New Roman" w:hAnsi="Times New Roman"/>
                <w:sz w:val="16"/>
                <w:szCs w:val="16"/>
              </w:rPr>
              <w:t>330466,7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E256B6" w:rsidP="00900CE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328663,1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CED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7442B8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025B7E" w:rsidRDefault="00900CED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B39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  <w:r w:rsidR="009B3913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Обучено 46 муниципальных служащих администрации муниципального района и руководителей муниципальных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1E34DE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C568D4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900CED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F2031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B3913" w:rsidP="002768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</w:t>
            </w:r>
            <w:r w:rsidR="00900CED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емонт электрических сетей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</w:t>
            </w:r>
            <w:r w:rsidR="00276815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электросетевого хозяйства, технологическое присоединение, о</w:t>
            </w:r>
            <w:r w:rsidR="00276815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лата электрической энергии, обследование и выявление дефектов и объемов работ на объектах электросетевого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076C13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</w:t>
            </w:r>
            <w:r w:rsidR="00A273E7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1E34DE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900CED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957,4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2D4C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1648,1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276815" w:rsidP="002768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Предоставление к</w:t>
            </w:r>
            <w:r w:rsidR="00900CED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омпенсац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и</w:t>
            </w:r>
            <w:r w:rsidR="00900CED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я части потерь перевозчикам, механизированная снегоочистка автомобильных дорог, приобретение дорожных знаков.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A273E7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A273E7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900CED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1648,1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36819,5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35151,4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34651,4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Обеспечение эксплуатационного содержани</w:t>
            </w:r>
            <w:r w:rsidR="00276815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я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автомобильных дорог общего пользования местного значения и искусственных сооружений на них, ремонт автомобильных дорог, оплата за электрическую энергию уличного освещения, замена светильников уличного освещения</w:t>
            </w:r>
            <w:r w:rsidR="00276815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.</w:t>
            </w:r>
          </w:p>
          <w:p w:rsidR="00900CED" w:rsidRPr="003E0E05" w:rsidRDefault="00900CED" w:rsidP="002768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водопропускных труб на автомобильных дорогах «Желтый Яр-Русская Поляна», «Казанка-Бирофельд», восстановление дорожного покрытия с. Головино, ул. Забайкальская, ул. Пограничная, ул. Юбилейная; Выполнение работ по освещению территории МО «Биробиджанский муниципальный район», аванс в размере 30% на восстановление </w:t>
            </w:r>
            <w:r w:rsidR="00276815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а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сфальтобетонного покрытия по ул..Новая, с. Петровка, ул .Советская, с. Найфельд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5717A1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027F5F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91</w:t>
            </w:r>
          </w:p>
        </w:tc>
      </w:tr>
      <w:tr w:rsidR="00900CED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13485,7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12769,5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12269,5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00CED" w:rsidRPr="003E0E05" w:rsidRDefault="00900CED" w:rsidP="0049640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23333,8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00CED" w:rsidRPr="003E0E05" w:rsidRDefault="00900CED" w:rsidP="00496403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00CED" w:rsidRPr="003E0E05" w:rsidRDefault="00900CED" w:rsidP="002D4CC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22381,9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900CED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  <w:p w:rsidR="00C072FD" w:rsidRPr="003E0E05" w:rsidRDefault="00C072F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072FD" w:rsidRPr="003E0E05" w:rsidRDefault="00C072FD" w:rsidP="00900C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81725A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ED" w:rsidRPr="003E0E05" w:rsidRDefault="0081725A" w:rsidP="00900CED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900CED" w:rsidRPr="00025B7E" w:rsidTr="00D42B5C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0CED" w:rsidRPr="003E0E05" w:rsidRDefault="00900CED" w:rsidP="00900C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0CED" w:rsidRPr="003E0E05" w:rsidRDefault="00900CED" w:rsidP="00900CE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CED" w:rsidRPr="003E0E05" w:rsidRDefault="00900CED" w:rsidP="00900CED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ED" w:rsidRPr="003E0E05" w:rsidRDefault="00900CED" w:rsidP="00900CED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D42B5C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lastRenderedPageBreak/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7442B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366131,</w:t>
            </w:r>
            <w:r w:rsidR="007442B8" w:rsidRPr="003E0E0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15356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337981,5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4E048C" w:rsidP="007442B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333942,9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Развитие дошкольного образования, повышение доступности и качества общего образования, проведение мероприятий в целях обеспечения качества общего и дополнительного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7442B8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0,7</w:t>
            </w:r>
            <w:r w:rsidR="007442B8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54</w:t>
            </w:r>
          </w:p>
        </w:tc>
      </w:tr>
      <w:tr w:rsidR="000E23A1" w:rsidRPr="00025B7E" w:rsidTr="00D42B5C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90993,9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15356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79557,4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4E048C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75851,4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D42B5C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7442B8" w:rsidP="007442B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275137,4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15356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258424,1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7442B8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258091,5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D42B5C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23635,4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153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</w:t>
            </w:r>
            <w:r w:rsidR="00153561" w:rsidRPr="003E0E05">
              <w:rPr>
                <w:rFonts w:ascii="Times New Roman" w:hAnsi="Times New Roman"/>
                <w:sz w:val="16"/>
                <w:szCs w:val="16"/>
              </w:rPr>
              <w:t>863,0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19730,3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Выплата заработной платы трем учреждениям культуры, содержание имущества и оплата коммунальных услуг МКУ «Районный дом культуры», «Районная библиотека», «Районная детская музыкальная школа»</w:t>
            </w:r>
          </w:p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27F5F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</w:t>
            </w:r>
            <w:r w:rsidR="00027F5F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</w:t>
            </w:r>
          </w:p>
        </w:tc>
      </w:tr>
      <w:tr w:rsidR="000E23A1" w:rsidRPr="00025B7E" w:rsidTr="00D42B5C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20385,9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15356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19</w:t>
            </w:r>
            <w:r w:rsidR="00153561" w:rsidRPr="003E0E05">
              <w:rPr>
                <w:rFonts w:ascii="Times New Roman" w:hAnsi="Times New Roman"/>
                <w:sz w:val="16"/>
                <w:szCs w:val="16"/>
              </w:rPr>
              <w:t>614,5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17952,9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rPr>
          <w:trHeight w:val="729"/>
        </w:trPr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3248,5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1777,4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2227,3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Сопровождение АС «Бюджет», сопровождение «Контур Экстерн». Приобретение компьютерного оборудования, замена устаревшего оборудования, обеспечение антивирусной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2227,3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2227,3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диспансеризации 51 служащего администрации муниципального района, обучение 2 руководителей и специалистов, подлежащих прохождению обучения по охране труда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</w:t>
            </w:r>
            <w:r w:rsidR="00427218"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427218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300,2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поддержки общественной организации инвалидов Биробиджанского муниципального 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rPr>
          <w:trHeight w:val="487"/>
        </w:trPr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E5729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2212,1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Ввод (приобретение) жилья для 2 семей, проведение обустройства трех малых архитектурных форм на территории Биробиджанского муниципального района. Разработка 1 комплекта локально-сметных расчетов монтажа малых архитектурных форм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100,0</w:t>
            </w:r>
          </w:p>
        </w:tc>
      </w:tr>
      <w:tr w:rsidR="000E23A1" w:rsidRPr="00E5729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98,0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2114,1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846,6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Предоставление субсидии одной молодой семье на строительство жилого дома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rPr>
          <w:trHeight w:val="352"/>
        </w:trPr>
        <w:tc>
          <w:tcPr>
            <w:tcW w:w="467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CD2711">
        <w:trPr>
          <w:trHeight w:val="204"/>
        </w:trPr>
        <w:tc>
          <w:tcPr>
            <w:tcW w:w="46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804,2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CD2711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32837,5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30072,0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 (отдел образования);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Содержание спортивного зала администрации муниципального района (отдел по бюджетному учету и отчетности. Закупка и монтаж оборудования для «умных» </w:t>
            </w: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спортивных площадок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04CF2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0,76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04CF2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82</w:t>
            </w:r>
          </w:p>
        </w:tc>
      </w:tr>
      <w:tr w:rsidR="000E23A1" w:rsidRPr="00025B7E" w:rsidTr="00CD2711">
        <w:trPr>
          <w:trHeight w:val="403"/>
        </w:trPr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3306,0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1027,5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CD2711">
        <w:trPr>
          <w:trHeight w:val="323"/>
        </w:trPr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29531,5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29044,5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29044,5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E5729E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1816,8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914A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</w:t>
            </w:r>
            <w:r w:rsidR="00914AF2" w:rsidRPr="003E0E05"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1257,6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Проведение кадастровых работ, оценка имущества, расходы на содержание муниципального имущества, оплата коммунальных платежей (линия ЛЭП с. Птичник по улице Большая, помещение с. Найфельд)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27F5F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27F5F" w:rsidP="00027F5F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75</w:t>
            </w:r>
          </w:p>
        </w:tc>
      </w:tr>
      <w:tr w:rsidR="000E23A1" w:rsidRPr="00025B7E" w:rsidTr="00E5729E">
        <w:tc>
          <w:tcPr>
            <w:tcW w:w="46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537,8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rPr>
          <w:trHeight w:val="480"/>
        </w:trPr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3A1" w:rsidRPr="003E0E05" w:rsidRDefault="000E23A1" w:rsidP="00914A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</w:t>
            </w:r>
            <w:r w:rsidR="00914AF2" w:rsidRPr="003E0E05">
              <w:rPr>
                <w:rFonts w:ascii="Times New Roman" w:hAnsi="Times New Roman"/>
                <w:sz w:val="16"/>
                <w:szCs w:val="16"/>
              </w:rPr>
              <w:t>257,6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719,8</w:t>
            </w:r>
          </w:p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мобилизационной тренировки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161,5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Оказание материальной поддержки  детям из малообеспеченных и неблагополучных семей, ветеранам Великой отечественной войны в честь празднования Дня Победы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7940E9" w:rsidP="007940E9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0,711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50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161,5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Мероприятия, направленные на уничтожение дикорастущей конопли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контейнерных площадок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7940E9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914AF2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170,6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4E048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</w:t>
            </w:r>
            <w:r w:rsidR="004E048C" w:rsidRPr="003E0E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914AF2" w:rsidP="004E048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</w:t>
            </w:r>
            <w:r w:rsidR="004E048C" w:rsidRPr="003E0E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4E048C" w:rsidP="004E048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Возмещение расходов за уголь. Предупреждение и ликвидация последствий ЧС. Развитие и совершенствование материально-технической базы ЕДДС. Содержание защитного сооружения, находящегося 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4E048C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4E048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</w:t>
            </w:r>
            <w:r w:rsidR="004E048C" w:rsidRPr="003E0E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914AF2" w:rsidP="004E048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</w:t>
            </w:r>
            <w:r w:rsidR="004E048C" w:rsidRPr="003E0E0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4E048C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3619,8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E5729E">
        <w:tc>
          <w:tcPr>
            <w:tcW w:w="46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E5729E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12789,6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914A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</w:t>
            </w:r>
            <w:r w:rsidR="00914AF2" w:rsidRPr="003E0E05">
              <w:rPr>
                <w:rFonts w:ascii="Times New Roman" w:hAnsi="Times New Roman"/>
                <w:sz w:val="16"/>
                <w:szCs w:val="16"/>
              </w:rPr>
              <w:t>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12576,6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Расходы по содержанию штата работников, обслуживающих органы местного самоуправления и учреждений культуры.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-ФОТ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Отчисление по ФОТ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Штрафы, пени, госпошлины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Больничный лист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Командировочные расходы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по содержанию муниципальных учреждений и органов местного самоуправления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на связь, интернет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Коммунальные услуги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прохождению периодических и ежедневных медосмотров, предрейсовых осмотров ТС, антитела на Ковид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заправке      картриджей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а/транспорта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содержанию ТС (в тч ремонтные работы, двигатель, запасные части)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ОСАГО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пожарной сигнализации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вывозу ТБО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 xml:space="preserve">Услуги по обслуживанию ТП, счетчиков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Экспертное заключение по автоклубу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Площадки ТКО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Цветы для клумб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Силовой удлинитель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Модем гараж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Диск УФК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Банер ЕДДС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электротоваров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флагов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шин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ГСМ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твердого топлива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кондиционеров 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ТМЦ (хоз/товары, аптечки, светильники инвентарь, строит материалы)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0,98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E5729E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12789,6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914A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</w:t>
            </w:r>
            <w:r w:rsidR="00914AF2" w:rsidRPr="003E0E05">
              <w:rPr>
                <w:rFonts w:ascii="Times New Roman" w:hAnsi="Times New Roman"/>
                <w:sz w:val="16"/>
                <w:szCs w:val="16"/>
              </w:rPr>
              <w:t>745,3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12576,6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E5729E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Основное мероприятие «Укрепление антитеррористической защищенности объектов массового пребывания населения, находящихся в собственности муниципального района». Оснащение системой видеонаблюдения по периметру здания МКУ «Районный дом культуры»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0,88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tabs>
                <w:tab w:val="left" w:pos="5278"/>
              </w:tabs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100</w:t>
            </w:r>
          </w:p>
        </w:tc>
      </w:tr>
      <w:tr w:rsidR="000E23A1" w:rsidRPr="00025B7E" w:rsidTr="00E5729E">
        <w:tc>
          <w:tcPr>
            <w:tcW w:w="4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«Использование и охрана земель на территории Биробиджанского района на 2020 – 2024 годы»</w:t>
            </w:r>
          </w:p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Ликвидация несанкционированных мест размещения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7940E9" w:rsidP="000E23A1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7940E9" w:rsidP="000E23A1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416,8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«Социально-экономическое развитие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14220,0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14205,6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14205,6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Благоустройство дворовых территорий  общественных пространств Биробиджанского муниципального района с. Птичник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293,9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13922,1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13911,7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13911,7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A1" w:rsidRPr="003E0E05" w:rsidRDefault="000E23A1" w:rsidP="000E23A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A1" w:rsidRPr="003E0E05" w:rsidRDefault="000E23A1" w:rsidP="000E23A1">
            <w:pPr>
              <w:tabs>
                <w:tab w:val="left" w:pos="527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152572,9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E0143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</w:t>
            </w:r>
            <w:r w:rsidR="00E0143A" w:rsidRPr="003E0E05">
              <w:rPr>
                <w:rFonts w:ascii="Times New Roman" w:hAnsi="Times New Roman"/>
                <w:sz w:val="16"/>
                <w:szCs w:val="16"/>
              </w:rPr>
              <w:t>37220,3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E256B6" w:rsidP="0039555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130</w:t>
            </w:r>
            <w:r w:rsidR="00395556" w:rsidRPr="003E0E05">
              <w:rPr>
                <w:rFonts w:ascii="Times New Roman" w:hAnsi="Times New Roman"/>
                <w:sz w:val="16"/>
                <w:szCs w:val="16"/>
              </w:rPr>
              <w:t>622,7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b/>
                <w:bCs/>
                <w:spacing w:val="-7"/>
                <w:sz w:val="16"/>
                <w:szCs w:val="16"/>
                <w:lang w:eastAsia="zh-CN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Инвестиции (капвложения)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3E0E05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zh-CN"/>
              </w:rPr>
              <w:t>НИОКР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>Местный бюджет (без учета средств, полученных из бюджетов</w:t>
            </w:r>
          </w:p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525155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Прочие нужды-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9A30C2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E23A1" w:rsidRPr="003E0E05" w:rsidRDefault="000E23A1" w:rsidP="000E23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9A30C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lastRenderedPageBreak/>
              <w:t xml:space="preserve">Местный бюджет (без учета средств, полученных из бюджетов </w:t>
            </w: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9A30C2" w:rsidP="007442B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E05">
              <w:rPr>
                <w:rFonts w:ascii="Times New Roman" w:hAnsi="Times New Roman"/>
                <w:sz w:val="16"/>
                <w:szCs w:val="16"/>
              </w:rPr>
              <w:t>152</w:t>
            </w:r>
            <w:r w:rsidR="007442B8" w:rsidRPr="003E0E05">
              <w:rPr>
                <w:rFonts w:ascii="Times New Roman" w:hAnsi="Times New Roman"/>
                <w:sz w:val="16"/>
                <w:szCs w:val="16"/>
              </w:rPr>
              <w:t>5</w:t>
            </w:r>
            <w:r w:rsidRPr="003E0E05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9A30C2" w:rsidP="000E23A1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0E05">
              <w:rPr>
                <w:rFonts w:ascii="Times New Roman" w:hAnsi="Times New Roman"/>
                <w:bCs/>
                <w:sz w:val="16"/>
                <w:szCs w:val="16"/>
              </w:rPr>
              <w:t>135199,8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3A1" w:rsidRPr="003E0E05" w:rsidRDefault="00E256B6" w:rsidP="0039555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0E05">
              <w:rPr>
                <w:rFonts w:ascii="Times New Roman" w:hAnsi="Times New Roman"/>
                <w:bCs/>
                <w:sz w:val="16"/>
                <w:szCs w:val="16"/>
              </w:rPr>
              <w:t>130</w:t>
            </w:r>
            <w:r w:rsidR="00395556" w:rsidRPr="003E0E05">
              <w:rPr>
                <w:rFonts w:ascii="Times New Roman" w:hAnsi="Times New Roman"/>
                <w:bCs/>
                <w:sz w:val="16"/>
                <w:szCs w:val="16"/>
              </w:rPr>
              <w:t>511,3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9A30C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23A1" w:rsidRPr="00025B7E" w:rsidTr="009A30C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3E0E05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3E0E05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3E0E05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E23A1" w:rsidRPr="00025B7E" w:rsidTr="009A30C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23A1" w:rsidRPr="00025B7E" w:rsidRDefault="000E23A1" w:rsidP="000E23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3A1" w:rsidRPr="00025B7E" w:rsidRDefault="000E23A1" w:rsidP="000E23A1">
            <w:pPr>
              <w:shd w:val="clear" w:color="auto" w:fill="FFFFFF"/>
              <w:tabs>
                <w:tab w:val="left" w:pos="52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20318" w:rsidRPr="00025B7E" w:rsidRDefault="00F20318" w:rsidP="00F2031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18" w:rsidRPr="00025B7E" w:rsidRDefault="00591228" w:rsidP="00F203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0318"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F20318" w:rsidRPr="00025B7E" w:rsidRDefault="00F20318" w:rsidP="00F203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Овсеенко 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318" w:rsidRPr="00025B7E" w:rsidRDefault="00F20318" w:rsidP="00F203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318" w:rsidRPr="00025B7E" w:rsidRDefault="00F20318" w:rsidP="00F2031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5B7E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Курганская Е. А. 2-10-81</w:t>
      </w:r>
    </w:p>
    <w:p w:rsidR="00F20318" w:rsidRPr="00025B7E" w:rsidRDefault="00F20318" w:rsidP="00F20318"/>
    <w:p w:rsidR="00F20318" w:rsidRPr="00025B7E" w:rsidRDefault="00F20318" w:rsidP="00F20318"/>
    <w:p w:rsidR="005360F5" w:rsidRDefault="005360F5"/>
    <w:sectPr w:rsidR="005360F5" w:rsidSect="00900CED">
      <w:headerReference w:type="default" r:id="rId7"/>
      <w:pgSz w:w="16838" w:h="11906" w:orient="landscape" w:code="9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EB" w:rsidRDefault="00FD4EEB">
      <w:pPr>
        <w:spacing w:after="0" w:line="240" w:lineRule="auto"/>
      </w:pPr>
      <w:r>
        <w:separator/>
      </w:r>
    </w:p>
  </w:endnote>
  <w:endnote w:type="continuationSeparator" w:id="0">
    <w:p w:rsidR="00FD4EEB" w:rsidRDefault="00FD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EB" w:rsidRDefault="00FD4EEB">
      <w:pPr>
        <w:spacing w:after="0" w:line="240" w:lineRule="auto"/>
      </w:pPr>
      <w:r>
        <w:separator/>
      </w:r>
    </w:p>
  </w:footnote>
  <w:footnote w:type="continuationSeparator" w:id="0">
    <w:p w:rsidR="00FD4EEB" w:rsidRDefault="00FD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241907"/>
    </w:sdtPr>
    <w:sdtEndPr>
      <w:rPr>
        <w:rFonts w:ascii="Times New Roman" w:hAnsi="Times New Roman" w:cs="Times New Roman"/>
      </w:rPr>
    </w:sdtEndPr>
    <w:sdtContent>
      <w:p w:rsidR="007940E9" w:rsidRPr="00937374" w:rsidRDefault="007940E9">
        <w:pPr>
          <w:pStyle w:val="a3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AC103A">
          <w:rPr>
            <w:rFonts w:ascii="Times New Roman" w:hAnsi="Times New Roman" w:cs="Times New Roman"/>
            <w:noProof/>
          </w:rPr>
          <w:t>4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18"/>
    <w:rsid w:val="00004CF2"/>
    <w:rsid w:val="00025124"/>
    <w:rsid w:val="00027F5F"/>
    <w:rsid w:val="0004544D"/>
    <w:rsid w:val="00061295"/>
    <w:rsid w:val="00076C13"/>
    <w:rsid w:val="000C26BE"/>
    <w:rsid w:val="000E23A1"/>
    <w:rsid w:val="00152184"/>
    <w:rsid w:val="00153561"/>
    <w:rsid w:val="001E34DE"/>
    <w:rsid w:val="00236B65"/>
    <w:rsid w:val="00276815"/>
    <w:rsid w:val="002813B3"/>
    <w:rsid w:val="00290AD7"/>
    <w:rsid w:val="002C41E3"/>
    <w:rsid w:val="002D4CCC"/>
    <w:rsid w:val="00345126"/>
    <w:rsid w:val="00395556"/>
    <w:rsid w:val="003C0BB0"/>
    <w:rsid w:val="003E0E05"/>
    <w:rsid w:val="004124BE"/>
    <w:rsid w:val="00427218"/>
    <w:rsid w:val="00496403"/>
    <w:rsid w:val="004A1412"/>
    <w:rsid w:val="004C5439"/>
    <w:rsid w:val="004E048C"/>
    <w:rsid w:val="004E4A1B"/>
    <w:rsid w:val="00507947"/>
    <w:rsid w:val="00525155"/>
    <w:rsid w:val="005360F5"/>
    <w:rsid w:val="00540795"/>
    <w:rsid w:val="005717A1"/>
    <w:rsid w:val="00587CCF"/>
    <w:rsid w:val="00591228"/>
    <w:rsid w:val="00596FEF"/>
    <w:rsid w:val="005B69E7"/>
    <w:rsid w:val="005C1C51"/>
    <w:rsid w:val="00671396"/>
    <w:rsid w:val="00694FBE"/>
    <w:rsid w:val="006B32F3"/>
    <w:rsid w:val="007306F1"/>
    <w:rsid w:val="007442B8"/>
    <w:rsid w:val="007940E9"/>
    <w:rsid w:val="007C0304"/>
    <w:rsid w:val="0081725A"/>
    <w:rsid w:val="0089360D"/>
    <w:rsid w:val="008A6DBE"/>
    <w:rsid w:val="008C342D"/>
    <w:rsid w:val="00900CED"/>
    <w:rsid w:val="00907388"/>
    <w:rsid w:val="00914AF2"/>
    <w:rsid w:val="00925040"/>
    <w:rsid w:val="00935A28"/>
    <w:rsid w:val="00983CB8"/>
    <w:rsid w:val="009A30C2"/>
    <w:rsid w:val="009B3913"/>
    <w:rsid w:val="009D39C3"/>
    <w:rsid w:val="009D6DE2"/>
    <w:rsid w:val="00A23E84"/>
    <w:rsid w:val="00A273E7"/>
    <w:rsid w:val="00A40C96"/>
    <w:rsid w:val="00A4118E"/>
    <w:rsid w:val="00A6246F"/>
    <w:rsid w:val="00AC103A"/>
    <w:rsid w:val="00AE6D80"/>
    <w:rsid w:val="00AF1A69"/>
    <w:rsid w:val="00B16E9B"/>
    <w:rsid w:val="00B53D47"/>
    <w:rsid w:val="00B640CA"/>
    <w:rsid w:val="00B64E8E"/>
    <w:rsid w:val="00B83B84"/>
    <w:rsid w:val="00B97FC0"/>
    <w:rsid w:val="00C02FCE"/>
    <w:rsid w:val="00C033BE"/>
    <w:rsid w:val="00C072FD"/>
    <w:rsid w:val="00C568D4"/>
    <w:rsid w:val="00CC146B"/>
    <w:rsid w:val="00CD2711"/>
    <w:rsid w:val="00CF00AE"/>
    <w:rsid w:val="00D42B5C"/>
    <w:rsid w:val="00D43682"/>
    <w:rsid w:val="00DA1B45"/>
    <w:rsid w:val="00DA3876"/>
    <w:rsid w:val="00DF3FE6"/>
    <w:rsid w:val="00E0143A"/>
    <w:rsid w:val="00E256B6"/>
    <w:rsid w:val="00E34264"/>
    <w:rsid w:val="00E5729E"/>
    <w:rsid w:val="00EB297A"/>
    <w:rsid w:val="00EE7131"/>
    <w:rsid w:val="00F20318"/>
    <w:rsid w:val="00F26090"/>
    <w:rsid w:val="00F7749B"/>
    <w:rsid w:val="00F8440A"/>
    <w:rsid w:val="00F91A34"/>
    <w:rsid w:val="00FA3413"/>
    <w:rsid w:val="00F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C11C"/>
  <w15:chartTrackingRefBased/>
  <w15:docId w15:val="{37DF743D-E242-4D72-A656-F8EAF501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31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318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F203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2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FF57-33DF-4639-A461-F168AB39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Отдел по труду</cp:lastModifiedBy>
  <cp:revision>31</cp:revision>
  <cp:lastPrinted>2012-01-17T19:58:00Z</cp:lastPrinted>
  <dcterms:created xsi:type="dcterms:W3CDTF">2012-01-17T21:58:00Z</dcterms:created>
  <dcterms:modified xsi:type="dcterms:W3CDTF">2012-01-17T21:33:00Z</dcterms:modified>
</cp:coreProperties>
</file>