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C287F" w:rsidRPr="00845869" w:rsidRDefault="00DC287F">
      <w:pPr>
        <w:pStyle w:val="ConsPlusNormal"/>
        <w:jc w:val="right"/>
        <w:outlineLvl w:val="0"/>
        <w:rPr>
          <w:rFonts w:ascii="Times New Roman" w:hAnsi="Times New Roman" w:cs="Times New Roman"/>
          <w:sz w:val="24"/>
        </w:rPr>
      </w:pPr>
      <w:r w:rsidRPr="00845869">
        <w:rPr>
          <w:rFonts w:ascii="Times New Roman" w:hAnsi="Times New Roman" w:cs="Times New Roman"/>
          <w:sz w:val="24"/>
        </w:rPr>
        <w:t>УТВЕРЖДЕНЫ</w:t>
      </w:r>
    </w:p>
    <w:p w:rsidR="00DC287F" w:rsidRPr="00845869" w:rsidRDefault="00DC287F">
      <w:pPr>
        <w:pStyle w:val="ConsPlusNormal"/>
        <w:jc w:val="right"/>
        <w:rPr>
          <w:rFonts w:ascii="Times New Roman" w:hAnsi="Times New Roman" w:cs="Times New Roman"/>
          <w:sz w:val="24"/>
        </w:rPr>
      </w:pPr>
      <w:r w:rsidRPr="00845869">
        <w:rPr>
          <w:rFonts w:ascii="Times New Roman" w:hAnsi="Times New Roman" w:cs="Times New Roman"/>
          <w:sz w:val="24"/>
        </w:rPr>
        <w:t>решением Собрания депутатов</w:t>
      </w:r>
    </w:p>
    <w:p w:rsidR="00DC287F" w:rsidRPr="00845869" w:rsidRDefault="00DC287F">
      <w:pPr>
        <w:pStyle w:val="ConsPlusNormal"/>
        <w:jc w:val="right"/>
        <w:rPr>
          <w:rFonts w:ascii="Times New Roman" w:hAnsi="Times New Roman" w:cs="Times New Roman"/>
          <w:sz w:val="24"/>
        </w:rPr>
      </w:pPr>
      <w:r w:rsidRPr="00845869">
        <w:rPr>
          <w:rFonts w:ascii="Times New Roman" w:hAnsi="Times New Roman" w:cs="Times New Roman"/>
          <w:sz w:val="24"/>
        </w:rPr>
        <w:t>от 24.06.2016 № 32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845869" w:rsidRDefault="00DC287F">
      <w:pPr>
        <w:pStyle w:val="ConsPlusTitle"/>
        <w:jc w:val="center"/>
        <w:rPr>
          <w:rFonts w:ascii="Times New Roman" w:hAnsi="Times New Roman" w:cs="Times New Roman"/>
          <w:sz w:val="26"/>
          <w:szCs w:val="26"/>
        </w:rPr>
      </w:pPr>
      <w:bookmarkStart w:id="0" w:name="P39"/>
      <w:bookmarkEnd w:id="0"/>
      <w:r w:rsidRPr="00845869">
        <w:rPr>
          <w:rFonts w:ascii="Times New Roman" w:hAnsi="Times New Roman" w:cs="Times New Roman"/>
          <w:sz w:val="26"/>
          <w:szCs w:val="26"/>
        </w:rPr>
        <w:t>ПРАВИЛА</w:t>
      </w:r>
    </w:p>
    <w:p w:rsidR="00DC287F" w:rsidRPr="00845869" w:rsidRDefault="00DC287F">
      <w:pPr>
        <w:pStyle w:val="ConsPlusTitle"/>
        <w:jc w:val="center"/>
        <w:rPr>
          <w:rFonts w:ascii="Times New Roman" w:hAnsi="Times New Roman" w:cs="Times New Roman"/>
          <w:sz w:val="26"/>
          <w:szCs w:val="26"/>
        </w:rPr>
      </w:pPr>
      <w:r w:rsidRPr="00845869">
        <w:rPr>
          <w:rFonts w:ascii="Times New Roman" w:hAnsi="Times New Roman" w:cs="Times New Roman"/>
          <w:sz w:val="26"/>
          <w:szCs w:val="26"/>
        </w:rPr>
        <w:t>ЗЕМЛЕПОЛЬЗОВАНИЯ И ЗАСТРОЙКИ ЧАСТИ ТЕРРИТОРИИ МУНИЦИПАЛЬНОГО</w:t>
      </w:r>
      <w:r w:rsidR="00845869">
        <w:rPr>
          <w:rFonts w:ascii="Times New Roman" w:hAnsi="Times New Roman" w:cs="Times New Roman"/>
          <w:sz w:val="26"/>
          <w:szCs w:val="26"/>
        </w:rPr>
        <w:t xml:space="preserve"> </w:t>
      </w:r>
      <w:r w:rsidRPr="00845869">
        <w:rPr>
          <w:rFonts w:ascii="Times New Roman" w:hAnsi="Times New Roman" w:cs="Times New Roman"/>
          <w:sz w:val="26"/>
          <w:szCs w:val="26"/>
        </w:rPr>
        <w:t xml:space="preserve">ОБРАЗОВАНИЯ </w:t>
      </w:r>
      <w:r w:rsidR="00016250" w:rsidRPr="00845869">
        <w:rPr>
          <w:rFonts w:ascii="Times New Roman" w:hAnsi="Times New Roman" w:cs="Times New Roman"/>
          <w:sz w:val="26"/>
          <w:szCs w:val="26"/>
        </w:rPr>
        <w:t>«</w:t>
      </w:r>
      <w:r w:rsidRPr="00845869">
        <w:rPr>
          <w:rFonts w:ascii="Times New Roman" w:hAnsi="Times New Roman" w:cs="Times New Roman"/>
          <w:sz w:val="26"/>
          <w:szCs w:val="26"/>
        </w:rPr>
        <w:t>ДУБОВСКОЕ СЕЛЬСКОЕ ПОСЕЛЕНИЕ</w:t>
      </w:r>
      <w:r w:rsidR="00016250" w:rsidRPr="00845869">
        <w:rPr>
          <w:rFonts w:ascii="Times New Roman" w:hAnsi="Times New Roman" w:cs="Times New Roman"/>
          <w:sz w:val="26"/>
          <w:szCs w:val="26"/>
        </w:rPr>
        <w:t>»</w:t>
      </w:r>
      <w:r w:rsidRPr="00845869">
        <w:rPr>
          <w:rFonts w:ascii="Times New Roman" w:hAnsi="Times New Roman" w:cs="Times New Roman"/>
          <w:sz w:val="26"/>
          <w:szCs w:val="26"/>
        </w:rPr>
        <w:t xml:space="preserve"> БИРОБИДЖАНСКОГО</w:t>
      </w:r>
      <w:r w:rsidR="00845869">
        <w:rPr>
          <w:rFonts w:ascii="Times New Roman" w:hAnsi="Times New Roman" w:cs="Times New Roman"/>
          <w:sz w:val="26"/>
          <w:szCs w:val="26"/>
        </w:rPr>
        <w:t xml:space="preserve"> </w:t>
      </w:r>
      <w:r w:rsidRPr="00845869">
        <w:rPr>
          <w:rFonts w:ascii="Times New Roman" w:hAnsi="Times New Roman" w:cs="Times New Roman"/>
          <w:sz w:val="26"/>
          <w:szCs w:val="26"/>
        </w:rPr>
        <w:t>МУНИЦИПАЛЬНОГО РАЙОНА ЕВРЕЙСКОЙ АВТОНОМНОЙ ОБЛАСТИ</w:t>
      </w:r>
    </w:p>
    <w:p w:rsidR="00DC287F" w:rsidRPr="00016250" w:rsidRDefault="00DC287F">
      <w:pPr>
        <w:spacing w:after="1"/>
        <w:rPr>
          <w:sz w:val="32"/>
        </w:rPr>
      </w:pPr>
    </w:p>
    <w:p w:rsidR="00016250" w:rsidRPr="00016250" w:rsidRDefault="00016250" w:rsidP="00016250">
      <w:pPr>
        <w:pStyle w:val="ConsPlusNormal"/>
        <w:jc w:val="center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 (в ред. решений Собрания депутатов муниципального образования</w:t>
      </w:r>
    </w:p>
    <w:p w:rsidR="00016250" w:rsidRPr="00016250" w:rsidRDefault="00016250" w:rsidP="00016250">
      <w:pPr>
        <w:pStyle w:val="ConsPlusNormal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>Биробиджанский муниципальный район</w:t>
      </w:r>
      <w:r>
        <w:rPr>
          <w:rFonts w:ascii="Times New Roman" w:hAnsi="Times New Roman" w:cs="Times New Roman"/>
          <w:sz w:val="28"/>
        </w:rPr>
        <w:t>»</w:t>
      </w:r>
      <w:r w:rsidRPr="00016250">
        <w:rPr>
          <w:rFonts w:ascii="Times New Roman" w:hAnsi="Times New Roman" w:cs="Times New Roman"/>
          <w:sz w:val="28"/>
        </w:rPr>
        <w:t xml:space="preserve"> ЕАО от 20.04.2017 </w:t>
      </w:r>
      <w:hyperlink r:id="rId5" w:history="1">
        <w:r w:rsidRPr="00016250">
          <w:rPr>
            <w:rFonts w:ascii="Times New Roman" w:hAnsi="Times New Roman" w:cs="Times New Roman"/>
            <w:sz w:val="28"/>
          </w:rPr>
          <w:t>№ 27</w:t>
        </w:r>
      </w:hyperlink>
      <w:r w:rsidRPr="00016250">
        <w:rPr>
          <w:rFonts w:ascii="Times New Roman" w:hAnsi="Times New Roman" w:cs="Times New Roman"/>
          <w:sz w:val="28"/>
        </w:rPr>
        <w:t>,</w:t>
      </w:r>
    </w:p>
    <w:p w:rsidR="00016250" w:rsidRPr="00016250" w:rsidRDefault="00016250" w:rsidP="00016250">
      <w:pPr>
        <w:pStyle w:val="ConsPlusNormal"/>
        <w:jc w:val="center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от 27.10.2017 </w:t>
      </w:r>
      <w:hyperlink r:id="rId6" w:history="1">
        <w:r w:rsidRPr="00016250">
          <w:rPr>
            <w:rFonts w:ascii="Times New Roman" w:hAnsi="Times New Roman" w:cs="Times New Roman"/>
            <w:sz w:val="28"/>
          </w:rPr>
          <w:t>№ 81</w:t>
        </w:r>
      </w:hyperlink>
      <w:r w:rsidRPr="00016250">
        <w:rPr>
          <w:rFonts w:ascii="Times New Roman" w:hAnsi="Times New Roman" w:cs="Times New Roman"/>
          <w:sz w:val="28"/>
        </w:rPr>
        <w:t xml:space="preserve">, от 30.11.2018 </w:t>
      </w:r>
      <w:hyperlink r:id="rId7" w:history="1">
        <w:r w:rsidRPr="00016250">
          <w:rPr>
            <w:rFonts w:ascii="Times New Roman" w:hAnsi="Times New Roman" w:cs="Times New Roman"/>
            <w:sz w:val="28"/>
          </w:rPr>
          <w:t>№ 29</w:t>
        </w:r>
      </w:hyperlink>
      <w:r w:rsidRPr="00016250">
        <w:rPr>
          <w:rFonts w:ascii="Times New Roman" w:hAnsi="Times New Roman" w:cs="Times New Roman"/>
          <w:sz w:val="28"/>
        </w:rPr>
        <w:t>, от 22.11.2019 № 89</w:t>
      </w:r>
      <w:r w:rsidR="00547960">
        <w:rPr>
          <w:rFonts w:ascii="Times New Roman" w:hAnsi="Times New Roman" w:cs="Times New Roman"/>
          <w:sz w:val="28"/>
        </w:rPr>
        <w:t>, от 19.06.2020 № 49</w:t>
      </w:r>
      <w:r w:rsidRPr="00016250">
        <w:rPr>
          <w:rFonts w:ascii="Times New Roman" w:hAnsi="Times New Roman" w:cs="Times New Roman"/>
          <w:sz w:val="28"/>
        </w:rPr>
        <w:t>)</w:t>
      </w:r>
    </w:p>
    <w:p w:rsidR="00016250" w:rsidRPr="00016250" w:rsidRDefault="00016250" w:rsidP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jc w:val="center"/>
        <w:outlineLvl w:val="1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Введение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Правила землепользования и застройки (далее - Правила) части территории муниципального образования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>Дубовское сельское поселение</w:t>
      </w:r>
      <w:r w:rsidR="00016250">
        <w:rPr>
          <w:rFonts w:ascii="Times New Roman" w:hAnsi="Times New Roman" w:cs="Times New Roman"/>
          <w:sz w:val="28"/>
        </w:rPr>
        <w:t>»</w:t>
      </w:r>
      <w:r w:rsidRPr="00016250">
        <w:rPr>
          <w:rFonts w:ascii="Times New Roman" w:hAnsi="Times New Roman" w:cs="Times New Roman"/>
          <w:sz w:val="28"/>
        </w:rPr>
        <w:t xml:space="preserve"> Биробиджанского муниципального района Еврейской автономной области являются нормативным правовым актом. Правила разработаны в соответствии со следующей нормативно-правовой документацией: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Градостроительным </w:t>
      </w:r>
      <w:hyperlink r:id="rId8" w:history="1">
        <w:r w:rsidRPr="00016250">
          <w:rPr>
            <w:rFonts w:ascii="Times New Roman" w:hAnsi="Times New Roman" w:cs="Times New Roman"/>
            <w:sz w:val="28"/>
          </w:rPr>
          <w:t>кодексом</w:t>
        </w:r>
      </w:hyperlink>
      <w:r w:rsidRPr="00016250">
        <w:rPr>
          <w:rFonts w:ascii="Times New Roman" w:hAnsi="Times New Roman" w:cs="Times New Roman"/>
          <w:sz w:val="28"/>
        </w:rPr>
        <w:t xml:space="preserve"> Российской Федерации от 29.12.2004 № 190-ФЗ;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Земельным </w:t>
      </w:r>
      <w:hyperlink r:id="rId9" w:history="1">
        <w:r w:rsidRPr="00016250">
          <w:rPr>
            <w:rFonts w:ascii="Times New Roman" w:hAnsi="Times New Roman" w:cs="Times New Roman"/>
            <w:sz w:val="28"/>
          </w:rPr>
          <w:t>кодексом</w:t>
        </w:r>
      </w:hyperlink>
      <w:r w:rsidRPr="00016250">
        <w:rPr>
          <w:rFonts w:ascii="Times New Roman" w:hAnsi="Times New Roman" w:cs="Times New Roman"/>
          <w:sz w:val="28"/>
        </w:rPr>
        <w:t xml:space="preserve"> Российской Федерации от 25 октября 2001 г. № 136-ФЗ;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Водным </w:t>
      </w:r>
      <w:hyperlink r:id="rId10" w:history="1">
        <w:r w:rsidRPr="00016250">
          <w:rPr>
            <w:rFonts w:ascii="Times New Roman" w:hAnsi="Times New Roman" w:cs="Times New Roman"/>
            <w:sz w:val="28"/>
          </w:rPr>
          <w:t>кодексом</w:t>
        </w:r>
      </w:hyperlink>
      <w:r w:rsidRPr="00016250">
        <w:rPr>
          <w:rFonts w:ascii="Times New Roman" w:hAnsi="Times New Roman" w:cs="Times New Roman"/>
          <w:sz w:val="28"/>
        </w:rPr>
        <w:t xml:space="preserve"> Российской Федерации от 3 июня 2006 г. № 74-ФЗ;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Лесным </w:t>
      </w:r>
      <w:hyperlink r:id="rId11" w:history="1">
        <w:r w:rsidRPr="00016250">
          <w:rPr>
            <w:rFonts w:ascii="Times New Roman" w:hAnsi="Times New Roman" w:cs="Times New Roman"/>
            <w:sz w:val="28"/>
          </w:rPr>
          <w:t>кодексом</w:t>
        </w:r>
      </w:hyperlink>
      <w:r w:rsidRPr="00016250">
        <w:rPr>
          <w:rFonts w:ascii="Times New Roman" w:hAnsi="Times New Roman" w:cs="Times New Roman"/>
          <w:sz w:val="28"/>
        </w:rPr>
        <w:t xml:space="preserve"> Российской Федерации от 4 декабря 2006 г. № 200-ФЗ;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</w:t>
      </w:r>
      <w:hyperlink r:id="rId12" w:history="1">
        <w:r w:rsidRPr="00016250">
          <w:rPr>
            <w:rFonts w:ascii="Times New Roman" w:hAnsi="Times New Roman" w:cs="Times New Roman"/>
            <w:sz w:val="28"/>
          </w:rPr>
          <w:t>Постановлением</w:t>
        </w:r>
      </w:hyperlink>
      <w:r w:rsidRPr="00016250">
        <w:rPr>
          <w:rFonts w:ascii="Times New Roman" w:hAnsi="Times New Roman" w:cs="Times New Roman"/>
          <w:sz w:val="28"/>
        </w:rPr>
        <w:t xml:space="preserve"> Главного государственного санитарного врача РФ от 25 сентября 2007 г. № 74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 xml:space="preserve">О введении в действие новой редакции санитарно-эпидемиологических правил и нормативов </w:t>
      </w:r>
      <w:proofErr w:type="spellStart"/>
      <w:r w:rsidRPr="00016250">
        <w:rPr>
          <w:rFonts w:ascii="Times New Roman" w:hAnsi="Times New Roman" w:cs="Times New Roman"/>
          <w:sz w:val="28"/>
        </w:rPr>
        <w:t>СанПин</w:t>
      </w:r>
      <w:proofErr w:type="spellEnd"/>
      <w:r w:rsidRPr="00016250">
        <w:rPr>
          <w:rFonts w:ascii="Times New Roman" w:hAnsi="Times New Roman" w:cs="Times New Roman"/>
          <w:sz w:val="28"/>
        </w:rPr>
        <w:t xml:space="preserve"> 2.2.1/2.1.1200-03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>Санитарно-защитные зоны и санитарная классификация предприятий, сооружений и иных объектов</w:t>
      </w:r>
      <w:r w:rsidR="00016250">
        <w:rPr>
          <w:rFonts w:ascii="Times New Roman" w:hAnsi="Times New Roman" w:cs="Times New Roman"/>
          <w:sz w:val="28"/>
        </w:rPr>
        <w:t>»</w:t>
      </w:r>
      <w:r w:rsidRPr="00016250">
        <w:rPr>
          <w:rFonts w:ascii="Times New Roman" w:hAnsi="Times New Roman" w:cs="Times New Roman"/>
          <w:sz w:val="28"/>
        </w:rPr>
        <w:t>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Федеральный </w:t>
      </w:r>
      <w:hyperlink r:id="rId13" w:history="1">
        <w:r w:rsidRPr="00016250">
          <w:rPr>
            <w:rFonts w:ascii="Times New Roman" w:hAnsi="Times New Roman" w:cs="Times New Roman"/>
            <w:sz w:val="28"/>
          </w:rPr>
          <w:t>закон</w:t>
        </w:r>
      </w:hyperlink>
      <w:r w:rsidRPr="00016250">
        <w:rPr>
          <w:rFonts w:ascii="Times New Roman" w:hAnsi="Times New Roman" w:cs="Times New Roman"/>
          <w:sz w:val="28"/>
        </w:rPr>
        <w:t xml:space="preserve"> от 24.07.2007 № 221-ФЗ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>О кадастровой деятельности</w:t>
      </w:r>
      <w:r w:rsidR="00016250">
        <w:rPr>
          <w:rFonts w:ascii="Times New Roman" w:hAnsi="Times New Roman" w:cs="Times New Roman"/>
          <w:sz w:val="28"/>
        </w:rPr>
        <w:t>»</w:t>
      </w:r>
      <w:r w:rsidRPr="00016250">
        <w:rPr>
          <w:rFonts w:ascii="Times New Roman" w:hAnsi="Times New Roman" w:cs="Times New Roman"/>
          <w:sz w:val="28"/>
        </w:rPr>
        <w:t>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Федеральным </w:t>
      </w:r>
      <w:hyperlink r:id="rId14" w:history="1">
        <w:r w:rsidRPr="00016250">
          <w:rPr>
            <w:rFonts w:ascii="Times New Roman" w:hAnsi="Times New Roman" w:cs="Times New Roman"/>
            <w:sz w:val="28"/>
          </w:rPr>
          <w:t>законом</w:t>
        </w:r>
      </w:hyperlink>
      <w:r w:rsidRPr="00016250">
        <w:rPr>
          <w:rFonts w:ascii="Times New Roman" w:hAnsi="Times New Roman" w:cs="Times New Roman"/>
          <w:sz w:val="28"/>
        </w:rPr>
        <w:t xml:space="preserve"> № 78-ФЗ от 18.06.2001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>О землеустройстве</w:t>
      </w:r>
      <w:r w:rsidR="00016250">
        <w:rPr>
          <w:rFonts w:ascii="Times New Roman" w:hAnsi="Times New Roman" w:cs="Times New Roman"/>
          <w:sz w:val="28"/>
        </w:rPr>
        <w:t>»</w:t>
      </w:r>
      <w:r w:rsidRPr="00016250">
        <w:rPr>
          <w:rFonts w:ascii="Times New Roman" w:hAnsi="Times New Roman" w:cs="Times New Roman"/>
          <w:sz w:val="28"/>
        </w:rPr>
        <w:t>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</w:t>
      </w:r>
      <w:hyperlink r:id="rId15" w:history="1">
        <w:r w:rsidRPr="00016250">
          <w:rPr>
            <w:rFonts w:ascii="Times New Roman" w:hAnsi="Times New Roman" w:cs="Times New Roman"/>
            <w:sz w:val="28"/>
          </w:rPr>
          <w:t>Постановлением</w:t>
        </w:r>
      </w:hyperlink>
      <w:r w:rsidRPr="00016250">
        <w:rPr>
          <w:rFonts w:ascii="Times New Roman" w:hAnsi="Times New Roman" w:cs="Times New Roman"/>
          <w:sz w:val="28"/>
        </w:rPr>
        <w:t xml:space="preserve"> Правительства РФ № 621 от 30.07.2009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>Об утверждении карты (плана) объекта землеустройства и требований к ее составлению</w:t>
      </w:r>
      <w:r w:rsidR="00016250">
        <w:rPr>
          <w:rFonts w:ascii="Times New Roman" w:hAnsi="Times New Roman" w:cs="Times New Roman"/>
          <w:sz w:val="28"/>
        </w:rPr>
        <w:t>»</w:t>
      </w:r>
      <w:r w:rsidRPr="00016250">
        <w:rPr>
          <w:rFonts w:ascii="Times New Roman" w:hAnsi="Times New Roman" w:cs="Times New Roman"/>
          <w:sz w:val="28"/>
        </w:rPr>
        <w:t>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</w:t>
      </w:r>
      <w:hyperlink r:id="rId16" w:history="1">
        <w:r w:rsidRPr="00016250">
          <w:rPr>
            <w:rFonts w:ascii="Times New Roman" w:hAnsi="Times New Roman" w:cs="Times New Roman"/>
            <w:sz w:val="28"/>
          </w:rPr>
          <w:t>законом</w:t>
        </w:r>
      </w:hyperlink>
      <w:r w:rsidRPr="00016250">
        <w:rPr>
          <w:rFonts w:ascii="Times New Roman" w:hAnsi="Times New Roman" w:cs="Times New Roman"/>
          <w:sz w:val="28"/>
        </w:rPr>
        <w:t xml:space="preserve"> ЕАО от 26.11.2003 № 227-ОЗ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>О статусе и границе Биробиджанского муниципального района</w:t>
      </w:r>
      <w:r w:rsidR="00016250">
        <w:rPr>
          <w:rFonts w:ascii="Times New Roman" w:hAnsi="Times New Roman" w:cs="Times New Roman"/>
          <w:sz w:val="28"/>
        </w:rPr>
        <w:t>»</w:t>
      </w:r>
      <w:r w:rsidRPr="00016250">
        <w:rPr>
          <w:rFonts w:ascii="Times New Roman" w:hAnsi="Times New Roman" w:cs="Times New Roman"/>
          <w:sz w:val="28"/>
        </w:rPr>
        <w:t>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</w:t>
      </w:r>
      <w:hyperlink r:id="rId17" w:history="1">
        <w:r w:rsidRPr="00016250">
          <w:rPr>
            <w:rFonts w:ascii="Times New Roman" w:hAnsi="Times New Roman" w:cs="Times New Roman"/>
            <w:sz w:val="28"/>
          </w:rPr>
          <w:t>решением</w:t>
        </w:r>
      </w:hyperlink>
      <w:r w:rsidRPr="00016250">
        <w:rPr>
          <w:rFonts w:ascii="Times New Roman" w:hAnsi="Times New Roman" w:cs="Times New Roman"/>
          <w:sz w:val="28"/>
        </w:rPr>
        <w:t xml:space="preserve"> Собрания депутатов от 30.09.2016 № 55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 xml:space="preserve">Об установлении предельных параметров земельных участков, предоставляемых гражданам в собственность для ведения личного подсобного хозяйства, индивидуального жилищного строительства на территории МО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>Биробиджанский муниципальный район</w:t>
      </w:r>
      <w:r w:rsidR="00016250">
        <w:rPr>
          <w:rFonts w:ascii="Times New Roman" w:hAnsi="Times New Roman" w:cs="Times New Roman"/>
          <w:sz w:val="28"/>
        </w:rPr>
        <w:t>»</w:t>
      </w:r>
      <w:r w:rsidRPr="00016250">
        <w:rPr>
          <w:rFonts w:ascii="Times New Roman" w:hAnsi="Times New Roman" w:cs="Times New Roman"/>
          <w:sz w:val="28"/>
        </w:rPr>
        <w:t>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lastRenderedPageBreak/>
        <w:t>Правила устанавливают территориальные зоны, градостроительные регламенты, порядок применения настоящих Правил и внесения в них изменений.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Целями настоящих Правил являются: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- создание условий для устойчивого развития территорий поселения, сохранения окружающей среды и объектов культурного наследия;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- создание условий для планировки территории поселения;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- обеспечение прав и законных интересов физических и юридических лиц, в том числе правообладателей земельных участков и объектов капитального строительства;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- создание условий для привлечения инвестиций,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Системный подход к градостроительной деятельности предусматривает всесторонний учет многообразных факторов развития части территории муниципального образования, позволяя комплексно определить пути решения конкретных задач по дальнейшему развитию части территории муниципального образования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>Дубовское сельское поселение</w:t>
      </w:r>
      <w:r w:rsidR="00016250">
        <w:rPr>
          <w:rFonts w:ascii="Times New Roman" w:hAnsi="Times New Roman" w:cs="Times New Roman"/>
          <w:sz w:val="28"/>
        </w:rPr>
        <w:t>»</w:t>
      </w:r>
      <w:r w:rsidRPr="00016250">
        <w:rPr>
          <w:rFonts w:ascii="Times New Roman" w:hAnsi="Times New Roman" w:cs="Times New Roman"/>
          <w:sz w:val="28"/>
        </w:rPr>
        <w:t>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Работа выполнена в соответствии с </w:t>
      </w:r>
      <w:hyperlink r:id="rId18" w:history="1">
        <w:r w:rsidRPr="00016250">
          <w:rPr>
            <w:rFonts w:ascii="Times New Roman" w:hAnsi="Times New Roman" w:cs="Times New Roman"/>
            <w:sz w:val="28"/>
          </w:rPr>
          <w:t>Приказом</w:t>
        </w:r>
      </w:hyperlink>
      <w:r w:rsidRPr="00016250">
        <w:rPr>
          <w:rFonts w:ascii="Times New Roman" w:hAnsi="Times New Roman" w:cs="Times New Roman"/>
          <w:sz w:val="28"/>
        </w:rPr>
        <w:t xml:space="preserve"> Минэкономразвития России от 09.01.2018 № 10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</w:t>
      </w:r>
      <w:r w:rsidR="00016250">
        <w:rPr>
          <w:rFonts w:ascii="Times New Roman" w:hAnsi="Times New Roman" w:cs="Times New Roman"/>
          <w:sz w:val="28"/>
        </w:rPr>
        <w:t>»</w:t>
      </w:r>
      <w:r w:rsidRPr="00016250">
        <w:rPr>
          <w:rFonts w:ascii="Times New Roman" w:hAnsi="Times New Roman" w:cs="Times New Roman"/>
          <w:sz w:val="28"/>
        </w:rPr>
        <w:t>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jc w:val="center"/>
        <w:outlineLvl w:val="1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Глава 1. ПОРЯДОК ПРИМЕНЕНИЯ И ВНЕСЕНИЯ ИЗМЕНЕНИЙ</w:t>
      </w:r>
    </w:p>
    <w:p w:rsidR="00DC287F" w:rsidRPr="00016250" w:rsidRDefault="00DC287F">
      <w:pPr>
        <w:pStyle w:val="ConsPlusTitle"/>
        <w:jc w:val="center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В ПРАВИЛА ЗЕМЛЕПОЛЬЗОВАНИЯ И ЗАСТРОЙКИ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Статья 1. О регулировании землепользования и застройки органами местного самоуправления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1. Регулирование органами местного самоуправления землепользования и застройки осуществляется в порядке, установленном настоящими Правилами и нормативными правовыми актами Биробиджанского муниципального района и Дубовского сельского поселения в соответствии с федеральным законодательством.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2. Соблюдение настоящих Правил обеспечивается администрациями Биробиджанского муниципального района и Дубовского сельского поселения: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при выдаче разрешений на отклонение от предельных параметров разрешенного строительства, реконструкции объектов капитального строительства;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при выдаче разрешений на строительство;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при выдаче разрешений на ввод объектов в эксплуатацию;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при выдаче разрешений на условно разрешенный вид использования земельного участка, объекта капитального строительства;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lastRenderedPageBreak/>
        <w:t>при подготовке и принятии решений о разработке документации по планировке территории Дубовского сельского поселения;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при выдаче заданий на разработку проектов планировки и проектов межевания территорий;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при проверке документации по планировке территории на соответствие установленным законодательством требованиям;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при утверждении документации по планировке территории;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при подготовке и выдаче заинтересованным физическим и юридическим лицам градостроительных планов земельных участков;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в иных случаях, предусмотренных законодательством Российской Федерации.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3. Настоящие Правила не применяются в случаях: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ремонта существующих объектов капитального строительства, при проведении которого не затрагиваются конструктивные и другие характеристики надежности и безопасности таких объектов;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проведения переустройства и (или) перепланировки помещений;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замены инженерного и технологического оборудования;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проведения работ по благоустройству территорий, прилегающих к объектам капитального строительства;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предоставления земельных участков под объектами недвижимости, права на которые возникли, а также разрешений на строительство, которые выданы до вступления в силу настоящих Правил;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иных случаях, предусмотренных законодательством Российской Федерации.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Указанные изменения объектов капитального строительства без изменения вида разрешенного использования осуществляются с соблюдением технических регламентов, иных нормативных требований в соответствии с действующим законодательством Российской Федерации.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Статья 1.1. Полномочия органов и должностных лиц органа местного самоуправления в области землепользования и застройки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1. К полномочиям Собрания депутатов Биробиджанского муниципального района (далее - Собрание депутатов района) в области землепользования и застройки относятся: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1) утверждение правил землепользования и застройки и внесение изменений в правила землепользования и застройки;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2) утверждение местных нормативов градостроительного проектирования;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3) иные полномочия в соответствии с действующим законодательством.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lastRenderedPageBreak/>
        <w:t>2. К полномочиям главы Биробиджанского муниципального района (далее - глава муниципального района) относится принятие решения о проведении общественных обсуждений или публичных слушаний по проекту правил землепользования и застройки.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3. К полномочиям администрации Биробиджанского муниципального района (далее - администрация района) относятся: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1) обеспечение разработки документации по планировке территории;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2) проверка проекта правил землепользования и застройки, представленного комиссией, на соответствие требованиям технических регламентов, генеральному плану поселения, схеме территориального планирования Еврейской автономной области, схеме территориального планирования Российской Федерации;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3) оформление градостроительных планов земельных участков, выдача разрешений на строительство, разрешений на ввод объектов в эксплуатацию при осуществлении строительства, реконструкции объектов капитального строительства, расположенных на территории поселения;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4) принятие решений о резервировании земельных участков для муниципальных нужд;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5) принятие решений об изъятии земельных участков для муниципальных нужд;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6) направление проекта правил землепользования и застройки в Собрание депутатов Биробиджанского муниципального района;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7) принятие решения о предоставлении разрешения на условно разрешенный вид использования земельного участка;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8) принятие решения о предоставлении разрешения на отклонение от предельных параметров разрешенного строительства, реконструкции объектов капитального строительства;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9) утверждение документации по планировке территории;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10) принятие решений о развитии застроенных территорий.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Статья 1.2. Порядок подготовки и утверждения правил землепользования и застройки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1. Подготовка проекта правил землепользования и застройки осуществляется применительно к части территории Дубовского сельского поселения Биробиджанского муниципального района Еврейской автономной области.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2. Подготовка проекта правил землепользования и застройки осуществляется с учетом положений о территориальном планировании, содержащихся в документах территориального планирования, с учетом требований технических регламентов, заключения о результатах общественных обсуждений или публичных слушаний и предложений заинтересованных лиц.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lastRenderedPageBreak/>
        <w:t>3. Решение о подготовке проекта правил землепользования и застройки принимается главой администрации муниципального района с установлением этапов градостроительного зонирования применительно ко всем территориям поселения либо к различным частям территорий поселения (в случае подготовки проекта правил землепользования и застройки применительно к частям территорий поселения), порядка и сроков проведения работ по подготовке правил землепользования и застройки, иных положений, касающихся организации указанных работ.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4. Одновременно с принятием решения о подготовке проекта правил землепользования и застройки главой администрации муниципального района утверждаются состав и порядок деятельности комиссии по подготовке проекта правил землепользования и застройки (далее - комиссия), которая может выступать организатором общественных обсуждений или публичных слушаний при их проведении.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5. Глава администрации муниципального района не позднее чем по истечении десяти дней с даты принятия решения о подготовке проекта правил землепользования и застройки обеспечивает опубликование сообщения о принятии такого решения в порядке, установленном для официального опубликования муниципальных правовых актов, иной официальной информации, и размещение указанного сообщения на официальном сайте муниципального образования в сети Интернет. Сообщение о принятии такого решения также может быть распространено по радио и телевидению.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6. В сообщении о принятии решения о подготовке проекта правил землепользования и застройки указываются: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1) состав и порядок деятельности комиссии;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2) последовательность градостроительного зонирования применительно к территориям поселения;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3) порядок и сроки проведения работ по подготовке проекта правил землепользования и застройки;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4) порядок направления в комиссию предложений заинтересованных лиц по подготовке проекта правил землепользования и застройки;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5) иные вопросы организации работ.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1" w:name="P134"/>
      <w:bookmarkEnd w:id="1"/>
      <w:r w:rsidRPr="00016250">
        <w:rPr>
          <w:rFonts w:ascii="Times New Roman" w:hAnsi="Times New Roman" w:cs="Times New Roman"/>
          <w:sz w:val="28"/>
        </w:rPr>
        <w:t>7. Администрация муниципального района осуществляет проверку проекта правил землепользования и застройки, представленного комиссией, на соответствие требованиям технических регламентов, генеральному плану поселения, схеме территориального планирования Биробиджанского муниципального района, схеме территориального планирования Еврейской автономной области, схеме территориального планирования Российской Федерации.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8. По результатам указанной в </w:t>
      </w:r>
      <w:hyperlink w:anchor="P134" w:history="1">
        <w:r w:rsidRPr="00016250">
          <w:rPr>
            <w:rFonts w:ascii="Times New Roman" w:hAnsi="Times New Roman" w:cs="Times New Roman"/>
            <w:sz w:val="28"/>
          </w:rPr>
          <w:t>пункте 7</w:t>
        </w:r>
      </w:hyperlink>
      <w:r w:rsidRPr="00016250">
        <w:rPr>
          <w:rFonts w:ascii="Times New Roman" w:hAnsi="Times New Roman" w:cs="Times New Roman"/>
          <w:sz w:val="28"/>
        </w:rPr>
        <w:t xml:space="preserve"> настоящей статьи проверки администрация муниципального района направляет проект правил землепользования и застройки главе администрации муниципального района или в случае обнаружения его несоответствия требованиям и документам, указанным в </w:t>
      </w:r>
      <w:hyperlink w:anchor="P134" w:history="1">
        <w:r w:rsidRPr="00016250">
          <w:rPr>
            <w:rFonts w:ascii="Times New Roman" w:hAnsi="Times New Roman" w:cs="Times New Roman"/>
            <w:sz w:val="28"/>
          </w:rPr>
          <w:t>пункте 7</w:t>
        </w:r>
      </w:hyperlink>
      <w:r w:rsidRPr="00016250">
        <w:rPr>
          <w:rFonts w:ascii="Times New Roman" w:hAnsi="Times New Roman" w:cs="Times New Roman"/>
          <w:sz w:val="28"/>
        </w:rPr>
        <w:t xml:space="preserve"> настоящей статьи, - в комиссию на доработку.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lastRenderedPageBreak/>
        <w:t>9. Глава муниципального района при получении от администрации муниципального района проекта правил землепользования и застройки принимает решение о проведении общественных обсуждений или публичных слушаний по такому проекту в срок не позднее чем через десять дней со дня получения такого проекта.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2" w:name="P137"/>
      <w:bookmarkEnd w:id="2"/>
      <w:r w:rsidRPr="00016250">
        <w:rPr>
          <w:rFonts w:ascii="Times New Roman" w:hAnsi="Times New Roman" w:cs="Times New Roman"/>
          <w:sz w:val="28"/>
        </w:rPr>
        <w:t xml:space="preserve">10. После завершения общественных обсуждений или публичных слушаний по проекту правил землепользования и застройки комиссия с учетом результатов таких общественных обсуждений или публичных слушаний обеспечивает внесение изменений в проект правил землепользования и застройки и представляет указанный проект главе администрации муниципального района. Обязательными приложениями к проекту правил землепользования и застройки являются протокол общественных обсуждений или публичных слушаний и заключение о результатах общественных обсуждений или публичных слушаний, за исключением случаев, если их проведение в соответствии с Градостроительным </w:t>
      </w:r>
      <w:hyperlink r:id="rId19" w:history="1">
        <w:r w:rsidRPr="00016250">
          <w:rPr>
            <w:rFonts w:ascii="Times New Roman" w:hAnsi="Times New Roman" w:cs="Times New Roman"/>
            <w:sz w:val="28"/>
          </w:rPr>
          <w:t>кодексом</w:t>
        </w:r>
      </w:hyperlink>
      <w:r w:rsidRPr="00016250">
        <w:rPr>
          <w:rFonts w:ascii="Times New Roman" w:hAnsi="Times New Roman" w:cs="Times New Roman"/>
          <w:sz w:val="28"/>
        </w:rPr>
        <w:t xml:space="preserve"> не требуется.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11. Глава администрации муниципального района в течение десяти дней после представления ему проекта правил землепользования и застройки и указанных в </w:t>
      </w:r>
      <w:hyperlink w:anchor="P137" w:history="1">
        <w:r w:rsidRPr="00016250">
          <w:rPr>
            <w:rFonts w:ascii="Times New Roman" w:hAnsi="Times New Roman" w:cs="Times New Roman"/>
            <w:sz w:val="28"/>
          </w:rPr>
          <w:t>пункте 10</w:t>
        </w:r>
      </w:hyperlink>
      <w:r w:rsidRPr="00016250">
        <w:rPr>
          <w:rFonts w:ascii="Times New Roman" w:hAnsi="Times New Roman" w:cs="Times New Roman"/>
          <w:sz w:val="28"/>
        </w:rPr>
        <w:t xml:space="preserve"> настоящей статьи обязательных приложений должен принять решение о направлении указанного проекта в Собрание депутатов Биробиджанского муниципального района или об отклонении проекта правил землепользования и застройки и о направлении его на доработку с указанием даты его повторного представления.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12. Собрание депутатов муниципального района по результатам рассмотрения проекта правил землепользования и застройки и обязательных приложений к нему может утвердить правила землепользования и застройки или направить проект правил землепользования и застройки главе администрации муниципального района на доработку в соответствии с заключением о результатах общественных обсуждений или публичных слушаний по указанному проекту.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13. Утвержденные правила землепользования и застройки подлежат опубликованию в порядке, установленном для официального опубликования муниципальных правовых актов, иной официальной информации, и размещаются на официальном интернет-сайте администрации Биробиджанского муниципального района.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14. Решение об утверждении правил землепользования и застройки может быть оспорено в судебном порядке физическими и юридическими лицами; органами государственной власти Российской Федерации, органами государственной власти Еврейской автономной области в случае несоответствия правил землепользования и застройки законодательству Российской Федерации, а также схемам территориального планирования Российской Федерации, схеме территориального планирования Еврейской автономной области, утвержденным до утверждения правил землепользования и застройки.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Статья 2. Об изменении видов разрешенного использования земельных участков и объектов капитального строительства физическими и юридическими лицами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1. Разрешенное использование земельных участков и объектов капитального строительства в настоящих Правилах устанавливается следующих видов: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1) основные виды разрешенного использования;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2) условно разрешенные виды использования;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3) вспомогательные виды разрешенного использования,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2. Виды разрешенного использования земельных участков и объектов капитального строительства устанавливаются применительно к каждой территориальной зоне.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3. Вид разрешенного использования из состава основных и вспомогательных видов использования выбирается правообладателем участка самостоятельно без дополнительных процедур согласования, из состава условно разрешенных видов использования (требующих специального согласования) - с учетом результатов общественных обсуждений или публичных слушаний. Использование земельного участка в рамках градостроительного регламента осуществляется в соответствии со </w:t>
      </w:r>
      <w:hyperlink r:id="rId20" w:history="1">
        <w:r w:rsidRPr="00016250">
          <w:rPr>
            <w:rFonts w:ascii="Times New Roman" w:hAnsi="Times New Roman" w:cs="Times New Roman"/>
            <w:sz w:val="28"/>
          </w:rPr>
          <w:t>статьями 7</w:t>
        </w:r>
      </w:hyperlink>
      <w:r w:rsidRPr="00016250">
        <w:rPr>
          <w:rFonts w:ascii="Times New Roman" w:hAnsi="Times New Roman" w:cs="Times New Roman"/>
          <w:sz w:val="28"/>
        </w:rPr>
        <w:t xml:space="preserve">, </w:t>
      </w:r>
      <w:hyperlink r:id="rId21" w:history="1">
        <w:r w:rsidRPr="00016250">
          <w:rPr>
            <w:rFonts w:ascii="Times New Roman" w:hAnsi="Times New Roman" w:cs="Times New Roman"/>
            <w:sz w:val="28"/>
          </w:rPr>
          <w:t>40</w:t>
        </w:r>
      </w:hyperlink>
      <w:r w:rsidRPr="00016250">
        <w:rPr>
          <w:rFonts w:ascii="Times New Roman" w:hAnsi="Times New Roman" w:cs="Times New Roman"/>
          <w:sz w:val="28"/>
        </w:rPr>
        <w:t xml:space="preserve">, </w:t>
      </w:r>
      <w:hyperlink r:id="rId22" w:history="1">
        <w:r w:rsidRPr="00016250">
          <w:rPr>
            <w:rFonts w:ascii="Times New Roman" w:hAnsi="Times New Roman" w:cs="Times New Roman"/>
            <w:sz w:val="28"/>
          </w:rPr>
          <w:t>41</w:t>
        </w:r>
      </w:hyperlink>
      <w:r w:rsidRPr="00016250">
        <w:rPr>
          <w:rFonts w:ascii="Times New Roman" w:hAnsi="Times New Roman" w:cs="Times New Roman"/>
          <w:sz w:val="28"/>
        </w:rPr>
        <w:t xml:space="preserve">, </w:t>
      </w:r>
      <w:hyperlink r:id="rId23" w:history="1">
        <w:r w:rsidRPr="00016250">
          <w:rPr>
            <w:rFonts w:ascii="Times New Roman" w:hAnsi="Times New Roman" w:cs="Times New Roman"/>
            <w:sz w:val="28"/>
          </w:rPr>
          <w:t>85</w:t>
        </w:r>
      </w:hyperlink>
      <w:r w:rsidRPr="00016250">
        <w:rPr>
          <w:rFonts w:ascii="Times New Roman" w:hAnsi="Times New Roman" w:cs="Times New Roman"/>
          <w:sz w:val="28"/>
        </w:rPr>
        <w:t xml:space="preserve"> Земельного кодекса Российской Федерации, </w:t>
      </w:r>
      <w:hyperlink r:id="rId24" w:history="1">
        <w:r w:rsidRPr="00016250">
          <w:rPr>
            <w:rFonts w:ascii="Times New Roman" w:hAnsi="Times New Roman" w:cs="Times New Roman"/>
            <w:sz w:val="28"/>
          </w:rPr>
          <w:t>статьями 36</w:t>
        </w:r>
      </w:hyperlink>
      <w:r w:rsidRPr="00016250">
        <w:rPr>
          <w:rFonts w:ascii="Times New Roman" w:hAnsi="Times New Roman" w:cs="Times New Roman"/>
          <w:sz w:val="28"/>
        </w:rPr>
        <w:t xml:space="preserve"> - </w:t>
      </w:r>
      <w:hyperlink r:id="rId25" w:history="1">
        <w:r w:rsidRPr="00016250">
          <w:rPr>
            <w:rFonts w:ascii="Times New Roman" w:hAnsi="Times New Roman" w:cs="Times New Roman"/>
            <w:sz w:val="28"/>
          </w:rPr>
          <w:t>40 главы 4</w:t>
        </w:r>
      </w:hyperlink>
      <w:r w:rsidRPr="00016250">
        <w:rPr>
          <w:rFonts w:ascii="Times New Roman" w:hAnsi="Times New Roman" w:cs="Times New Roman"/>
          <w:sz w:val="28"/>
        </w:rPr>
        <w:t xml:space="preserve"> Градостроительного кодекса Российской Федерации.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4. Определение разрешенного использования земельного участка, в том числе при изменении разрешенного использования ранее сформированного земельного участка, планируемого для предоставления физическим и юридическим лицам для строительства в соответствии с земельным законодательством, осуществляется администрацией Биробиджанского муниципального района исходя из всех предусмотренных градостроительными регламентами видов разрешенного использования для соответствующей территориальной зоны с учетом зон с особыми условиями использования территории.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Изменение видов разрешенного использования земельных участков и объектов капитального строительства государственными и муниципальными учреждениями, государственными и муниципальными унитарными предприятиями осуществляется по согласованию с органом, осуществляющим полномочия собственника соответствующего имущества.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5. Изменение правообладателями земельных участков и объектов капитального строительства видов разрешенного использования жилых помещений на виды нежилого использования и видов разрешенного использования нежилых помещений на виды жилого использования осуществляется путем перевода жилого помещения в нежилое помещение и нежилого помещения в жилое администрацией Дубовского сельского поселения Биробиджанского муниципального района с соблюдением условий такого перевода и в порядке, установленном жилищным законодательством. При этом виды разрешенного использования указанных помещений должны соответствовать видам разрешенного использования, установленным настоящими Правилами для соответствующей территориальной зоны.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</w:rPr>
      </w:pPr>
      <w:bookmarkStart w:id="3" w:name="P158"/>
      <w:bookmarkEnd w:id="3"/>
      <w:r w:rsidRPr="00016250">
        <w:rPr>
          <w:rFonts w:ascii="Times New Roman" w:hAnsi="Times New Roman" w:cs="Times New Roman"/>
          <w:sz w:val="28"/>
        </w:rPr>
        <w:t>Статья 2.1. Порядок предоставления разрешения на условно разрешенный вид использования земельного участка или объекта капитального строительства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1. Физическое или юридическое лицо, заинтересованное в предоставлении разрешения на условно разрешенный вид использования земельного участка или объекта капитального строительства (далее - разрешение на условно разрешенный вид использования), направляет заявление о предоставлении разрешения на условно разрешенный вид использования в Комиссию.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2. Вопрос о предоставлении разрешения на условно разрешенный вид использования подлежит обсуждению на общественных обсуждениях или публичных слушаниях в соответствии с Положением о проведении публичных слушаний по вопросам градостроительной деятельности на территории Биробиджанского муниципального района.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4" w:name="P163"/>
      <w:bookmarkEnd w:id="4"/>
      <w:r w:rsidRPr="00016250">
        <w:rPr>
          <w:rFonts w:ascii="Times New Roman" w:hAnsi="Times New Roman" w:cs="Times New Roman"/>
          <w:sz w:val="28"/>
        </w:rPr>
        <w:t>3. На основании заключения о результатах общественных обсуждений или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 муниципального района.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4. На основании указанных в </w:t>
      </w:r>
      <w:hyperlink w:anchor="P163" w:history="1">
        <w:r w:rsidRPr="00016250">
          <w:rPr>
            <w:rFonts w:ascii="Times New Roman" w:hAnsi="Times New Roman" w:cs="Times New Roman"/>
            <w:sz w:val="28"/>
          </w:rPr>
          <w:t>пункте 3</w:t>
        </w:r>
      </w:hyperlink>
      <w:r w:rsidRPr="00016250">
        <w:rPr>
          <w:rFonts w:ascii="Times New Roman" w:hAnsi="Times New Roman" w:cs="Times New Roman"/>
          <w:sz w:val="28"/>
        </w:rPr>
        <w:t xml:space="preserve"> настоящей статьи рекомендаций глава администрации муниципального района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разрешения. Постановление администрации муниципального района о предоставлении разрешения на условно разрешенный вид использования подлежит опубликованию в порядке, установленном для официального опубликования муниципальных правовых актов, и размещается на официальном сайте администрации Биробиджанского муниципального района в сети Интернет.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5.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Статья 2.2. Порядок предоставления разрешения на отклонение от предельных параметров разрешенного строительства, реконструкции объектов капитального строительства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1. Правообладатели земельных участков, размеры которых меньше установленных градостроительным регламентом минимальных размеров земельных участков либо конфигурация, инженерно-геологические или иные характеристики, которые неблагоприятны для застройки, вправе обратиться за разрешениями на отклонение от предельных параметров разрешенного строительства, реконструкции объектов капитального строительства.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2. Отклонение от предельных параметров разрешенного строительства, реконструкции объектов капитального строительства разрешается для отдельного </w:t>
      </w:r>
      <w:r w:rsidRPr="00016250">
        <w:rPr>
          <w:rFonts w:ascii="Times New Roman" w:hAnsi="Times New Roman" w:cs="Times New Roman"/>
          <w:sz w:val="28"/>
        </w:rPr>
        <w:lastRenderedPageBreak/>
        <w:t>земельного участка при соблюдении требований технических регламентов.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3. Заинтересованное в получении разрешения на отклонение от предельных параметров разрешенного строительства, реконструкции объектов капитального строительства лицо направляет в комиссию заявление о предоставлении такого разрешения.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4. Проект решения о предоставлении разрешения на отклонение от предельных параметров разрешенного строительства, реконструкции объектов капитального строительства подлежит рассмотрению на общественных обсуждениях или публичных слушаниях, проводимых в порядке, установленном </w:t>
      </w:r>
      <w:hyperlink r:id="rId26" w:history="1">
        <w:r w:rsidRPr="00016250">
          <w:rPr>
            <w:rFonts w:ascii="Times New Roman" w:hAnsi="Times New Roman" w:cs="Times New Roman"/>
            <w:sz w:val="28"/>
          </w:rPr>
          <w:t>статьей 5.1</w:t>
        </w:r>
      </w:hyperlink>
      <w:r w:rsidRPr="00016250">
        <w:rPr>
          <w:rFonts w:ascii="Times New Roman" w:hAnsi="Times New Roman" w:cs="Times New Roman"/>
          <w:sz w:val="28"/>
        </w:rPr>
        <w:t xml:space="preserve"> Градостроительного кодекса Российской Федерации, с учетом положений </w:t>
      </w:r>
      <w:hyperlink r:id="rId27" w:history="1">
        <w:r w:rsidRPr="00016250">
          <w:rPr>
            <w:rFonts w:ascii="Times New Roman" w:hAnsi="Times New Roman" w:cs="Times New Roman"/>
            <w:sz w:val="28"/>
          </w:rPr>
          <w:t>статьи 39</w:t>
        </w:r>
      </w:hyperlink>
      <w:r w:rsidRPr="00016250">
        <w:rPr>
          <w:rFonts w:ascii="Times New Roman" w:hAnsi="Times New Roman" w:cs="Times New Roman"/>
          <w:sz w:val="28"/>
        </w:rPr>
        <w:t xml:space="preserve"> Градостроительного кодекса Российской Федерации. Срок проведения общественных обсуждений или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общественных обсуждений или публичных слушаний определяется </w:t>
      </w:r>
      <w:hyperlink r:id="rId28" w:history="1">
        <w:r w:rsidRPr="00016250">
          <w:rPr>
            <w:rFonts w:ascii="Times New Roman" w:hAnsi="Times New Roman" w:cs="Times New Roman"/>
            <w:sz w:val="28"/>
          </w:rPr>
          <w:t>Уставом</w:t>
        </w:r>
      </w:hyperlink>
      <w:r w:rsidRPr="00016250">
        <w:rPr>
          <w:rFonts w:ascii="Times New Roman" w:hAnsi="Times New Roman" w:cs="Times New Roman"/>
          <w:sz w:val="28"/>
        </w:rPr>
        <w:t xml:space="preserve"> Биробиджанского муниципального района и нормативными правовыми актами Собрания депутатов Биробиджанского муниципального района и не может быть более одного месяца.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5" w:name="P174"/>
      <w:bookmarkEnd w:id="5"/>
      <w:r w:rsidRPr="00016250">
        <w:rPr>
          <w:rFonts w:ascii="Times New Roman" w:hAnsi="Times New Roman" w:cs="Times New Roman"/>
          <w:sz w:val="28"/>
        </w:rPr>
        <w:t>5. 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строительства,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 муниципального района.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6. Глава администрации муниципального района в течение семи дней со дня поступления указанных в </w:t>
      </w:r>
      <w:hyperlink w:anchor="P174" w:history="1">
        <w:r w:rsidRPr="00016250">
          <w:rPr>
            <w:rFonts w:ascii="Times New Roman" w:hAnsi="Times New Roman" w:cs="Times New Roman"/>
            <w:sz w:val="28"/>
          </w:rPr>
          <w:t>пункте 5</w:t>
        </w:r>
      </w:hyperlink>
      <w:r w:rsidRPr="00016250">
        <w:rPr>
          <w:rFonts w:ascii="Times New Roman" w:hAnsi="Times New Roman" w:cs="Times New Roman"/>
          <w:sz w:val="28"/>
        </w:rPr>
        <w:t xml:space="preserve"> настоящей статьи рекомендаций принимает решение о предоставлении разрешения на отклонение от предельных параметров разрешенного строительства, реконструкции объектов капитального строительства или об отказе в предоставлении такого разрешения с указанием причин принятого решения.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7.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строительства, реконструкции объектов капитального строительства или об отказе в предоставлении такого разрешения.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Статья 3. О подготовке документации по планировке территории органами местного самоуправления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1. Градостроительной подготовкой территорий являются действия, осуществляемые администрацией Биробиджанского муниципального района в соответствии с действующим законодательством с целью создания условий для обеспечения устойчивого развития территории Биробиджанского муниципального района.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2. Градостроительная подготовка территорий осуществляется в следующих </w:t>
      </w:r>
      <w:r w:rsidRPr="00016250">
        <w:rPr>
          <w:rFonts w:ascii="Times New Roman" w:hAnsi="Times New Roman" w:cs="Times New Roman"/>
          <w:sz w:val="28"/>
        </w:rPr>
        <w:lastRenderedPageBreak/>
        <w:t>формах: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6" w:name="P184"/>
      <w:bookmarkEnd w:id="6"/>
      <w:r w:rsidRPr="00016250">
        <w:rPr>
          <w:rFonts w:ascii="Times New Roman" w:hAnsi="Times New Roman" w:cs="Times New Roman"/>
          <w:sz w:val="28"/>
        </w:rPr>
        <w:t xml:space="preserve">1) развития застроенных территорий в порядке, установленном </w:t>
      </w:r>
      <w:hyperlink r:id="rId29" w:history="1">
        <w:r w:rsidRPr="00016250">
          <w:rPr>
            <w:rFonts w:ascii="Times New Roman" w:hAnsi="Times New Roman" w:cs="Times New Roman"/>
            <w:sz w:val="28"/>
          </w:rPr>
          <w:t>статьями 46.1</w:t>
        </w:r>
      </w:hyperlink>
      <w:r w:rsidRPr="00016250">
        <w:rPr>
          <w:rFonts w:ascii="Times New Roman" w:hAnsi="Times New Roman" w:cs="Times New Roman"/>
          <w:sz w:val="28"/>
        </w:rPr>
        <w:t xml:space="preserve">, </w:t>
      </w:r>
      <w:hyperlink r:id="rId30" w:history="1">
        <w:r w:rsidRPr="00016250">
          <w:rPr>
            <w:rFonts w:ascii="Times New Roman" w:hAnsi="Times New Roman" w:cs="Times New Roman"/>
            <w:sz w:val="28"/>
          </w:rPr>
          <w:t>46.2</w:t>
        </w:r>
      </w:hyperlink>
      <w:r w:rsidRPr="00016250">
        <w:rPr>
          <w:rFonts w:ascii="Times New Roman" w:hAnsi="Times New Roman" w:cs="Times New Roman"/>
          <w:sz w:val="28"/>
        </w:rPr>
        <w:t xml:space="preserve">, </w:t>
      </w:r>
      <w:hyperlink r:id="rId31" w:history="1">
        <w:r w:rsidRPr="00016250">
          <w:rPr>
            <w:rFonts w:ascii="Times New Roman" w:hAnsi="Times New Roman" w:cs="Times New Roman"/>
            <w:sz w:val="28"/>
          </w:rPr>
          <w:t>46.3</w:t>
        </w:r>
      </w:hyperlink>
      <w:r w:rsidRPr="00016250">
        <w:rPr>
          <w:rFonts w:ascii="Times New Roman" w:hAnsi="Times New Roman" w:cs="Times New Roman"/>
          <w:sz w:val="28"/>
        </w:rPr>
        <w:t xml:space="preserve"> Градостроительного кодекса Российской Федерации (посредством принятия администрацией Биробиджанского муниципального района решений о развитии застроенных территорий, проведения открытых аукционов и заключения договоров о развитии застроенных территорий);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7" w:name="P185"/>
      <w:bookmarkEnd w:id="7"/>
      <w:r w:rsidRPr="00016250">
        <w:rPr>
          <w:rFonts w:ascii="Times New Roman" w:hAnsi="Times New Roman" w:cs="Times New Roman"/>
          <w:sz w:val="28"/>
        </w:rPr>
        <w:t xml:space="preserve">2) комплексного освоения территорий в целях жилищного строительства в порядке, установленном Земельным </w:t>
      </w:r>
      <w:hyperlink r:id="rId32" w:history="1">
        <w:r w:rsidRPr="00016250">
          <w:rPr>
            <w:rFonts w:ascii="Times New Roman" w:hAnsi="Times New Roman" w:cs="Times New Roman"/>
            <w:sz w:val="28"/>
          </w:rPr>
          <w:t>кодексом</w:t>
        </w:r>
      </w:hyperlink>
      <w:r w:rsidRPr="00016250">
        <w:rPr>
          <w:rFonts w:ascii="Times New Roman" w:hAnsi="Times New Roman" w:cs="Times New Roman"/>
          <w:sz w:val="28"/>
        </w:rPr>
        <w:t xml:space="preserve"> Российской Федерации (посредством принятия администрацией Биробиджанского муниципального района решений о комплексном освоении территорий в целях жилищного строительства, проведения открытых аукционов и заключения договоров для комплексного освоения территорий в целях жилищного строительства);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3) подготовки документации по планировке территории - проектов планировки и/или проектов межевания территории в порядке, установленном </w:t>
      </w:r>
      <w:hyperlink r:id="rId33" w:history="1">
        <w:r w:rsidRPr="00016250">
          <w:rPr>
            <w:rFonts w:ascii="Times New Roman" w:hAnsi="Times New Roman" w:cs="Times New Roman"/>
            <w:sz w:val="28"/>
          </w:rPr>
          <w:t>статьей 46</w:t>
        </w:r>
      </w:hyperlink>
      <w:r w:rsidRPr="00016250">
        <w:rPr>
          <w:rFonts w:ascii="Times New Roman" w:hAnsi="Times New Roman" w:cs="Times New Roman"/>
          <w:sz w:val="28"/>
        </w:rPr>
        <w:t xml:space="preserve"> Градостроительного кодекса Российской Федерации (посредством принятия администрацией Биробиджанского муниципального района решений о подготовке документации по планировке территории, проведения открытых торгов и заключения договоров на подготовку документации по планировке территории);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8" w:name="P187"/>
      <w:bookmarkEnd w:id="8"/>
      <w:r w:rsidRPr="00016250">
        <w:rPr>
          <w:rFonts w:ascii="Times New Roman" w:hAnsi="Times New Roman" w:cs="Times New Roman"/>
          <w:sz w:val="28"/>
        </w:rPr>
        <w:t xml:space="preserve">4) выбора земельных участков для строительства в порядке, установленном </w:t>
      </w:r>
      <w:hyperlink r:id="rId34" w:history="1">
        <w:r w:rsidRPr="00016250">
          <w:rPr>
            <w:rFonts w:ascii="Times New Roman" w:hAnsi="Times New Roman" w:cs="Times New Roman"/>
            <w:sz w:val="28"/>
          </w:rPr>
          <w:t>статьей 31</w:t>
        </w:r>
      </w:hyperlink>
      <w:r w:rsidRPr="00016250">
        <w:rPr>
          <w:rFonts w:ascii="Times New Roman" w:hAnsi="Times New Roman" w:cs="Times New Roman"/>
          <w:sz w:val="28"/>
        </w:rPr>
        <w:t xml:space="preserve"> Земельного кодекса Российской Федерации;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9" w:name="P188"/>
      <w:bookmarkEnd w:id="9"/>
      <w:r w:rsidRPr="00016250">
        <w:rPr>
          <w:rFonts w:ascii="Times New Roman" w:hAnsi="Times New Roman" w:cs="Times New Roman"/>
          <w:sz w:val="28"/>
        </w:rPr>
        <w:t xml:space="preserve">5) подготовки градостроительных планов земельных участков в виде отдельного документа без подготовки документации по планировке территории, в порядке, установленном </w:t>
      </w:r>
      <w:hyperlink r:id="rId35" w:history="1">
        <w:r w:rsidRPr="00016250">
          <w:rPr>
            <w:rFonts w:ascii="Times New Roman" w:hAnsi="Times New Roman" w:cs="Times New Roman"/>
            <w:sz w:val="28"/>
          </w:rPr>
          <w:t>частью 17 статьи 46</w:t>
        </w:r>
      </w:hyperlink>
      <w:r w:rsidRPr="00016250">
        <w:rPr>
          <w:rFonts w:ascii="Times New Roman" w:hAnsi="Times New Roman" w:cs="Times New Roman"/>
          <w:sz w:val="28"/>
        </w:rPr>
        <w:t xml:space="preserve"> Градостроительного кодекса Российской Федерации (для застроенных территорий, не подлежащих реконструкции и развитию, на которых границы земельных участков установлены);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10" w:name="P189"/>
      <w:bookmarkEnd w:id="10"/>
      <w:r w:rsidRPr="00016250">
        <w:rPr>
          <w:rFonts w:ascii="Times New Roman" w:hAnsi="Times New Roman" w:cs="Times New Roman"/>
          <w:sz w:val="28"/>
        </w:rPr>
        <w:t xml:space="preserve">6) предоставления земельных участков для целей, не связанных со строительством, из земель, находящихся в государственной или муниципальной собственности, в порядке, установленном </w:t>
      </w:r>
      <w:hyperlink r:id="rId36" w:history="1">
        <w:r w:rsidRPr="00016250">
          <w:rPr>
            <w:rFonts w:ascii="Times New Roman" w:hAnsi="Times New Roman" w:cs="Times New Roman"/>
            <w:sz w:val="28"/>
          </w:rPr>
          <w:t>статьей 34</w:t>
        </w:r>
      </w:hyperlink>
      <w:r w:rsidRPr="00016250">
        <w:rPr>
          <w:rFonts w:ascii="Times New Roman" w:hAnsi="Times New Roman" w:cs="Times New Roman"/>
          <w:sz w:val="28"/>
        </w:rPr>
        <w:t xml:space="preserve"> Земельного кодекса Российской Федерации.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3. С момента принятия администрацией Биробиджанского муниципального района решений о градостроительной подготовке территорий в формах, указанных в </w:t>
      </w:r>
      <w:hyperlink w:anchor="P184" w:history="1">
        <w:r w:rsidRPr="00016250">
          <w:rPr>
            <w:rFonts w:ascii="Times New Roman" w:hAnsi="Times New Roman" w:cs="Times New Roman"/>
            <w:sz w:val="28"/>
          </w:rPr>
          <w:t>пунктах 1</w:t>
        </w:r>
      </w:hyperlink>
      <w:r w:rsidRPr="00016250">
        <w:rPr>
          <w:rFonts w:ascii="Times New Roman" w:hAnsi="Times New Roman" w:cs="Times New Roman"/>
          <w:sz w:val="28"/>
        </w:rPr>
        <w:t xml:space="preserve">, </w:t>
      </w:r>
      <w:hyperlink w:anchor="P185" w:history="1">
        <w:r w:rsidRPr="00016250">
          <w:rPr>
            <w:rFonts w:ascii="Times New Roman" w:hAnsi="Times New Roman" w:cs="Times New Roman"/>
            <w:sz w:val="28"/>
          </w:rPr>
          <w:t>2 части 2</w:t>
        </w:r>
      </w:hyperlink>
      <w:r w:rsidRPr="00016250">
        <w:rPr>
          <w:rFonts w:ascii="Times New Roman" w:hAnsi="Times New Roman" w:cs="Times New Roman"/>
          <w:sz w:val="28"/>
        </w:rPr>
        <w:t xml:space="preserve"> настоящей статьи, градостроительная подготовка территорий в формах, перечисленных в </w:t>
      </w:r>
      <w:hyperlink w:anchor="P187" w:history="1">
        <w:r w:rsidRPr="00016250">
          <w:rPr>
            <w:rFonts w:ascii="Times New Roman" w:hAnsi="Times New Roman" w:cs="Times New Roman"/>
            <w:sz w:val="28"/>
          </w:rPr>
          <w:t>пунктах 4</w:t>
        </w:r>
      </w:hyperlink>
      <w:r w:rsidRPr="00016250">
        <w:rPr>
          <w:rFonts w:ascii="Times New Roman" w:hAnsi="Times New Roman" w:cs="Times New Roman"/>
          <w:sz w:val="28"/>
        </w:rPr>
        <w:t xml:space="preserve">, </w:t>
      </w:r>
      <w:hyperlink w:anchor="P188" w:history="1">
        <w:r w:rsidRPr="00016250">
          <w:rPr>
            <w:rFonts w:ascii="Times New Roman" w:hAnsi="Times New Roman" w:cs="Times New Roman"/>
            <w:sz w:val="28"/>
          </w:rPr>
          <w:t>5</w:t>
        </w:r>
      </w:hyperlink>
      <w:r w:rsidRPr="00016250">
        <w:rPr>
          <w:rFonts w:ascii="Times New Roman" w:hAnsi="Times New Roman" w:cs="Times New Roman"/>
          <w:sz w:val="28"/>
        </w:rPr>
        <w:t xml:space="preserve">, </w:t>
      </w:r>
      <w:hyperlink w:anchor="P189" w:history="1">
        <w:r w:rsidRPr="00016250">
          <w:rPr>
            <w:rFonts w:ascii="Times New Roman" w:hAnsi="Times New Roman" w:cs="Times New Roman"/>
            <w:sz w:val="28"/>
          </w:rPr>
          <w:t>6 части 2</w:t>
        </w:r>
      </w:hyperlink>
      <w:r w:rsidRPr="00016250">
        <w:rPr>
          <w:rFonts w:ascii="Times New Roman" w:hAnsi="Times New Roman" w:cs="Times New Roman"/>
          <w:sz w:val="28"/>
        </w:rPr>
        <w:t xml:space="preserve"> настоящей статьи, не осуществляется.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4. Градостроительная подготовка территорий осуществляется в следующих целях: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1) застройки территорий для их развития и комплексного освоения;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2) выявления свободных от прав третьих лиц земельных участков для строительства, установления </w:t>
      </w:r>
      <w:proofErr w:type="gramStart"/>
      <w:r w:rsidRPr="00016250">
        <w:rPr>
          <w:rFonts w:ascii="Times New Roman" w:hAnsi="Times New Roman" w:cs="Times New Roman"/>
          <w:sz w:val="28"/>
        </w:rPr>
        <w:t>границ</w:t>
      </w:r>
      <w:proofErr w:type="gramEnd"/>
      <w:r w:rsidRPr="00016250">
        <w:rPr>
          <w:rFonts w:ascii="Times New Roman" w:hAnsi="Times New Roman" w:cs="Times New Roman"/>
          <w:sz w:val="28"/>
        </w:rPr>
        <w:t xml:space="preserve"> застроенных и подлежащих застройке земельных участков для последующего формирования земельных участков, на которых расположены существующие объекты капитального строительства, а также формирования земельных участков для строительства новых объектов капитального строительства;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lastRenderedPageBreak/>
        <w:t>3) строительства либо реконструкции объектов капитального строительства по инициативе собственников земельных участков и объектов капитального строительства.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5. Границы земельных участков, установленные проектом межевания в составе документации по планировке территории, утвержденной постановлением администрации Биробиджанского муниципального района, являются основанием для установления их границ на местности.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6. В случае если проектом межевания предусмотрен общий земельный участок для размещения гаражей для целей, не связанных с осуществлением предпринимательской деятельности (индивидуальных гаражей), последующее межевание данного земельного участка под каждый индивидуальный гараж может осуществляться по заявлению правообладателей индивидуальных гаражей в порядке, установленном земельным законодательством. В этом случае градостроительный план земельного участка, выполненный в составе проекта межевания, используется для установления параметров объекта строительства (индивидуального гаража).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7. Изменение вида разрешенного использования земельного участка, предложенного к формированию в составе утвержденной документации по планировке территории, производится посредством внесения изменений в документацию по планировке территории.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8. Градостроительный план должен соответствовать требованиям Правил, документации по планировке территории, другим нормативным документам на момент получения разрешения на строительство объекта на соответствующем земельном участке.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Статья 3.1. Особенности подготовки проекта планировки территорий по предложениям физических или юридических лиц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1. Лица, заинтересованные в подготовке территории, вправе обратиться в администрацию Биробиджанского муниципального района со следующим предложением: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1) о подготовке документации по планировке территории;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2) о подготовке документации по планировке территории за свой счет.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Предложение подается в произвольной форме, если иное не установлено правовым актом администрации Биробиджанского муниципального района.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К предложению о подготовке документации по планировке территории должна быть приложена схема, отображающая местоположение соответствующей территории.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2. По результатам рассмотрения предложения администрацией Биробиджанского муниципального района принимается решение о подготовке документации по планировке территории либо об отказе в принятии такого решения.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3. Порядок подготовки документации по планировке территории, в том числе основания для отказа в принятии решения о подготовке такой документации, в том </w:t>
      </w:r>
      <w:r w:rsidRPr="00016250">
        <w:rPr>
          <w:rFonts w:ascii="Times New Roman" w:hAnsi="Times New Roman" w:cs="Times New Roman"/>
          <w:sz w:val="28"/>
        </w:rPr>
        <w:lastRenderedPageBreak/>
        <w:t xml:space="preserve">числе и по предложениям физических и юридических лиц, определяется </w:t>
      </w:r>
      <w:hyperlink r:id="rId37" w:history="1">
        <w:r w:rsidRPr="00016250">
          <w:rPr>
            <w:rFonts w:ascii="Times New Roman" w:hAnsi="Times New Roman" w:cs="Times New Roman"/>
            <w:sz w:val="28"/>
          </w:rPr>
          <w:t>статьей 45</w:t>
        </w:r>
      </w:hyperlink>
      <w:r w:rsidRPr="00016250">
        <w:rPr>
          <w:rFonts w:ascii="Times New Roman" w:hAnsi="Times New Roman" w:cs="Times New Roman"/>
          <w:sz w:val="28"/>
        </w:rPr>
        <w:t xml:space="preserve"> Градостроительного кодекса РФ.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</w:rPr>
      </w:pPr>
      <w:bookmarkStart w:id="11" w:name="P210"/>
      <w:bookmarkEnd w:id="11"/>
      <w:r w:rsidRPr="00016250">
        <w:rPr>
          <w:rFonts w:ascii="Times New Roman" w:hAnsi="Times New Roman" w:cs="Times New Roman"/>
          <w:sz w:val="28"/>
        </w:rPr>
        <w:t>Статья 4. О проведении общественных обсуждений или публичных слушаний по вопросам землепользования и застройки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1. Общественные обсуждения или публичные слушания по вопросам землепользования и застройки (далее - общественные обсуждения или публичные слушания) проводятся в целях соблюдения права человека на благоприятные условия жизнедеятельности, прав и законных интересов правообладателей земельных участков и объектов капитального строительства по проектам генеральных планов, проектам правил землепользования и застройки, проектам планировки территории, проектам межевания территории, проектам правил благоустройства территорий, проектам, предусматривающим внесение изменений в один из указанных утвержденных документов, проектам решений о предоставлении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предельных параметров разрешенного строительства, реконструкции объектов капитального строительства (далее также в настоящей статье - проекты).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2. Рассмотрению на общественных обсуждениях или публичных слушаниях подлежат: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1) проект генеральных планов населенных пунктов Дубовского сельского поселения Биробиджанского муниципального района и проекты решений о внесении в них изменений и дополнений;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2) проект Правил и проекты решений о внесении в них изменений и дополнений;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3) проекты документации по планировке территории и проекты предложений о внесении изменений в документацию по планировке территории: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а) проекты планировки территории, не содержащие в своем составе проектов межевания территории;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б) проекты планировки территории, содержащие в своем составе проекты межевания территории;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в) проекты межевания территории вне состава проектов планировки территории в случае межевания территории, на которой расположены многоквартирные дома;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4) вопросы предоставления разрешений на условно разрешенный вид использования земельных участков и объектов капитального строительства, вопросы отклонения от предельных параметров разрешенного строительства, реконструкции объектов капитального строительства.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3. Порядок организации и проведения общественных обсуждений или публичных слушаний определяется </w:t>
      </w:r>
      <w:hyperlink r:id="rId38" w:history="1">
        <w:r w:rsidRPr="00016250">
          <w:rPr>
            <w:rFonts w:ascii="Times New Roman" w:hAnsi="Times New Roman" w:cs="Times New Roman"/>
            <w:sz w:val="28"/>
          </w:rPr>
          <w:t>Уставом</w:t>
        </w:r>
      </w:hyperlink>
      <w:r w:rsidRPr="00016250">
        <w:rPr>
          <w:rFonts w:ascii="Times New Roman" w:hAnsi="Times New Roman" w:cs="Times New Roman"/>
          <w:sz w:val="28"/>
        </w:rPr>
        <w:t xml:space="preserve"> муниципального образования и (или) нормативным правовым актом Собрания депутатов муниципального района на основании положений Градостроительного </w:t>
      </w:r>
      <w:hyperlink r:id="rId39" w:history="1">
        <w:r w:rsidRPr="00016250">
          <w:rPr>
            <w:rFonts w:ascii="Times New Roman" w:hAnsi="Times New Roman" w:cs="Times New Roman"/>
            <w:sz w:val="28"/>
          </w:rPr>
          <w:t>кодекса</w:t>
        </w:r>
      </w:hyperlink>
      <w:r w:rsidRPr="00016250">
        <w:rPr>
          <w:rFonts w:ascii="Times New Roman" w:hAnsi="Times New Roman" w:cs="Times New Roman"/>
          <w:sz w:val="28"/>
        </w:rPr>
        <w:t xml:space="preserve"> РФ.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lastRenderedPageBreak/>
        <w:t>Статья 5. О внесении изменений в правила землепользования и застройки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1. Внесение изменений в Правила осуществляется в соответствии с Градостроительным </w:t>
      </w:r>
      <w:hyperlink r:id="rId40" w:history="1">
        <w:r w:rsidRPr="00016250">
          <w:rPr>
            <w:rFonts w:ascii="Times New Roman" w:hAnsi="Times New Roman" w:cs="Times New Roman"/>
            <w:sz w:val="28"/>
          </w:rPr>
          <w:t>кодексом</w:t>
        </w:r>
      </w:hyperlink>
      <w:r w:rsidRPr="00016250">
        <w:rPr>
          <w:rFonts w:ascii="Times New Roman" w:hAnsi="Times New Roman" w:cs="Times New Roman"/>
          <w:sz w:val="28"/>
        </w:rPr>
        <w:t xml:space="preserve"> Российской Федерации, нормативными правовыми актами Еврейской автономной области и органа местного самоуправления.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На основании утвержденной в установленном порядке документации по планировке территории в Правила могут быть внесены изменения в части уточнения границ территориальных зон.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2. Основаниями для рассмотрения главой администрации муниципального района вопроса о внесении изменений в правила землепользования и застройки являются: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1) несоответствие правил землепользования и застройки генеральному плану Дубовского сельского поселения, схеме территориального планирования Биробиджанского муниципального района, возникшее в результате внесения изменений в генеральный план Дубовского сельского поселения, схему территориального планирования Биробиджанского муниципального района;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2) поступление предложений об изменении границ территориальных зон, изменении градостроительных регламентов.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3. Предложения о внесении изменений в правила землепользования и застройки в Комиссию направляются: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1) федеральными органами исполнительной власти в случаях, если правила землепользования и застройки могут воспрепятствовать функционированию, размещению объектов капитального строительства федерального значения;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2) органами исполнительной власти Еврейской автономной области в случаях, если правила землепользования и застройки могут воспрепятствовать функционированию, размещению объектов капитального строительства регионального значения;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3) органами местного самоуправления Биробиджанского муниципального района в случаях, если правила землепользования и застройки могут воспрепятствовать функционированию, размещению объектов капитального строительства местного значения;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4) органами администрации Дубовского сельского поселения в случаях, если необходимо совершенствовать порядок регулирования землепользования и застройки на соответствующей территории поселения;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5) физическими или юридическими лицами в инициативном порядке либо в случаях, если в результате применения правил землепользования и застройки земельные участки и объекты капитального строительства не используются эффективно, причиняется вред их правообладателям, снижается стоимость земельных участков и объектов капитального строительства, не реализуются права и законные интересы граждан и их объединений.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4. Комиссия в течение тридцати дней со дня поступления предложения о внесении изменения в правила землепользования и застройки осуществляет подготовку </w:t>
      </w:r>
      <w:r w:rsidRPr="00016250">
        <w:rPr>
          <w:rFonts w:ascii="Times New Roman" w:hAnsi="Times New Roman" w:cs="Times New Roman"/>
          <w:sz w:val="28"/>
        </w:rPr>
        <w:lastRenderedPageBreak/>
        <w:t>заключения,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отклонения, и направляет это заключение главе администрации муниципального района.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5. Глава администрации муниципального района с учетом рекомендаций, содержащихся в заключении комиссии, в течение тридцати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Статья 6. О регулировании иных вопросов землепользования и застройки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Статья 6.1. Общие положения, относящиеся к ранее возникшим правам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1. Принятые до введения в действие настоящих Правил муниципальные правовые акты Биробиджанского муниципального района и Дубовского сельского поселения по вопросам землепользования и застройки применяются в части, не противоречащей настоящим Правилам.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2. Разрешения на строительство, реконструкцию, выданные физическим и юридическим лицам до вступления в силу настоящих Правил, являются действительными.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3. Объекты недвижимости, существовавшие на законных основаниях до вступления в силу настоящих Правил или до вступления в силу изменений в настоящие Правила, являются не соответствующими настоящим Правилам в случаях, когда эти объекты: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1) имеют вид (виды) использования, которые не предусмотрены как разрешенные для соответствующих территориальных зон;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2) имеют вид (виды) использования, которые поименованы как разрешенные для соответствующих территориальных зон, но расположены в санитарно-защитных зонах и </w:t>
      </w:r>
      <w:proofErr w:type="spellStart"/>
      <w:r w:rsidRPr="00016250">
        <w:rPr>
          <w:rFonts w:ascii="Times New Roman" w:hAnsi="Times New Roman" w:cs="Times New Roman"/>
          <w:sz w:val="28"/>
        </w:rPr>
        <w:t>водоохранных</w:t>
      </w:r>
      <w:proofErr w:type="spellEnd"/>
      <w:r w:rsidRPr="00016250">
        <w:rPr>
          <w:rFonts w:ascii="Times New Roman" w:hAnsi="Times New Roman" w:cs="Times New Roman"/>
          <w:sz w:val="28"/>
        </w:rPr>
        <w:t xml:space="preserve"> зонах, в пределах которых не предусмотрено размещение соответствующих объектов в соответствии с настоящими Правилами;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3) имеют параметры меньше (площадь и линейные размеры земельных участков, отступы построек от границ участка) или больше (плотность застройки - высота (этажность) построек, процент застройки, коэффициент использования участка) значений, установленных настоящими Правилами применительно к соответствующим зонам.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Отношения по поводу самовольного занятия земельных участков, самовольного строительства, использования самовольно занятых земельных участков и самовольных построек регулируются гражданским и земельным законодательством.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Статья 6.2. Использование и изменение объектов недвижимости, не соответствующих Правилам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bookmarkStart w:id="12" w:name="P258"/>
      <w:bookmarkEnd w:id="12"/>
      <w:r w:rsidRPr="00016250">
        <w:rPr>
          <w:rFonts w:ascii="Times New Roman" w:hAnsi="Times New Roman" w:cs="Times New Roman"/>
          <w:sz w:val="28"/>
        </w:rPr>
        <w:lastRenderedPageBreak/>
        <w:t>1. Земельные участки или объекты капитального строительства, виды разрешенного использования, предельные параметры которых не соответствуют градостроительному регламенту, могут использоваться без установления срока приведения их в соответствие с градостроительным регламентом, за исключением случаев, если использование таких земельных участков и объектов капитального строительства опасно для жизни или здоровья человека, для окружающей среды, объектов культурного наследия.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2. Все изменения объектов, указанных в </w:t>
      </w:r>
      <w:hyperlink w:anchor="P258" w:history="1">
        <w:r w:rsidRPr="00016250">
          <w:rPr>
            <w:rFonts w:ascii="Times New Roman" w:hAnsi="Times New Roman" w:cs="Times New Roman"/>
            <w:sz w:val="28"/>
          </w:rPr>
          <w:t>части 1</w:t>
        </w:r>
      </w:hyperlink>
      <w:r w:rsidRPr="00016250">
        <w:rPr>
          <w:rFonts w:ascii="Times New Roman" w:hAnsi="Times New Roman" w:cs="Times New Roman"/>
          <w:sz w:val="28"/>
        </w:rPr>
        <w:t xml:space="preserve"> настоящей статьи, осуществляемые путем изменения видов и интенсивности их использования, их параметров, могут производиться только в целях приведения их в соответствие с настоящими Правилами.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3. Не допускается увеличивать площадь и строительный объем объектов капитального строительства, которые имеют вид (виды) использования, не разрешенные для данной территориальной зоны, либо те, которые поименованы как разрешенные для соответствующих территориальных зон, но расположены в зонах с особыми условиями использования территорий, в пределах которых не предусмотрено размещение соответствующих объектов.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4. На объектах, которые имеют вид (виды) использования, не разрешенные для данной зоны,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- экологическими, санитарно-гигиеническими, противопожарными, гражданской обороны и предупреждения чрезвычайных ситуаций, иными требованиями безопасности, устанавливаемыми техническими регламентами.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5. Объекты недвижимости, не соответствующие настоящим Правилам по предельным параметрам, затрудняющие или блокирующие возможность прохода, проезда, имеющие превышение площади и высоты по сравнению с разрешенными пределами и т.д., могут поддерживаться и использоваться при условии, что эти действия не увеличивают степень несоответствия этих объектов настоящим Правилам. Действия по отношению к указанным объектам, выполняемые на основе разрешений на строительство, должны быть направлены на устранение несоответствия таких объектов настоящим Правилам.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6. Несоответствующий вид использования недвижимости не может быть заменен на иной несоответствующий вид использования.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</w:rPr>
      </w:pPr>
      <w:bookmarkStart w:id="13" w:name="P265"/>
      <w:bookmarkEnd w:id="13"/>
      <w:r w:rsidRPr="00016250">
        <w:rPr>
          <w:rFonts w:ascii="Times New Roman" w:hAnsi="Times New Roman" w:cs="Times New Roman"/>
          <w:sz w:val="28"/>
        </w:rPr>
        <w:t>Статья 6.3. Описание ограничений по экологическим и санитарно-эпидемиологическим условиям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1. Использование земельных участков и иных объектов недвижимости, расположенных в пределах зон с особыми условиями использования территории, определяется: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1) градостроительными регламентами применительно к соответствующим территориальным зонам, обозначенным на картах градостроительного зонирования с учетом ограничений, определенных настоящей статьей;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lastRenderedPageBreak/>
        <w:t xml:space="preserve">2) ограничениями, установленными законами, иными нормативными правовыми актами применительно к санитарно-защитным зонам, </w:t>
      </w:r>
      <w:proofErr w:type="spellStart"/>
      <w:r w:rsidRPr="00016250">
        <w:rPr>
          <w:rFonts w:ascii="Times New Roman" w:hAnsi="Times New Roman" w:cs="Times New Roman"/>
          <w:sz w:val="28"/>
        </w:rPr>
        <w:t>водоохранным</w:t>
      </w:r>
      <w:proofErr w:type="spellEnd"/>
      <w:r w:rsidRPr="00016250">
        <w:rPr>
          <w:rFonts w:ascii="Times New Roman" w:hAnsi="Times New Roman" w:cs="Times New Roman"/>
          <w:sz w:val="28"/>
        </w:rPr>
        <w:t xml:space="preserve"> зонам, иным зонам ограничений.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2. Земельные участки и иные объекты недвижимости, которые расположены в пределах зон с особыми условиями использования территорий, обозначенных на картах градостроительного зонирования, чьи характеристики не соответствуют ограничениям, установленным законами, иными нормативными правовыми актами применительно к санитарно-защитным зонам, </w:t>
      </w:r>
      <w:proofErr w:type="spellStart"/>
      <w:r w:rsidRPr="00016250">
        <w:rPr>
          <w:rFonts w:ascii="Times New Roman" w:hAnsi="Times New Roman" w:cs="Times New Roman"/>
          <w:sz w:val="28"/>
        </w:rPr>
        <w:t>водоохранным</w:t>
      </w:r>
      <w:proofErr w:type="spellEnd"/>
      <w:r w:rsidRPr="00016250">
        <w:rPr>
          <w:rFonts w:ascii="Times New Roman" w:hAnsi="Times New Roman" w:cs="Times New Roman"/>
          <w:sz w:val="28"/>
        </w:rPr>
        <w:t xml:space="preserve"> зонам, иным зонам ограничений, являются объектами недвижимости, не соответствующими настоящим Правилам.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3. Ограничения использования земельных участков и иных объектов недвижимости, расположенных в санитарно-защитных зонах, </w:t>
      </w:r>
      <w:proofErr w:type="spellStart"/>
      <w:r w:rsidRPr="00016250">
        <w:rPr>
          <w:rFonts w:ascii="Times New Roman" w:hAnsi="Times New Roman" w:cs="Times New Roman"/>
          <w:sz w:val="28"/>
        </w:rPr>
        <w:t>водоохранных</w:t>
      </w:r>
      <w:proofErr w:type="spellEnd"/>
      <w:r w:rsidRPr="00016250">
        <w:rPr>
          <w:rFonts w:ascii="Times New Roman" w:hAnsi="Times New Roman" w:cs="Times New Roman"/>
          <w:sz w:val="28"/>
        </w:rPr>
        <w:t xml:space="preserve"> зонах, установлены следующими нормативными правовыми актами: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Федеральным </w:t>
      </w:r>
      <w:hyperlink r:id="rId41" w:history="1">
        <w:r w:rsidRPr="00016250">
          <w:rPr>
            <w:rFonts w:ascii="Times New Roman" w:hAnsi="Times New Roman" w:cs="Times New Roman"/>
            <w:sz w:val="28"/>
          </w:rPr>
          <w:t>законом</w:t>
        </w:r>
      </w:hyperlink>
      <w:r w:rsidRPr="00016250">
        <w:rPr>
          <w:rFonts w:ascii="Times New Roman" w:hAnsi="Times New Roman" w:cs="Times New Roman"/>
          <w:sz w:val="28"/>
        </w:rPr>
        <w:t xml:space="preserve"> от 10.01.2002 № 7-ФЗ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>Об охране окружающей среды</w:t>
      </w:r>
      <w:r w:rsidR="00016250">
        <w:rPr>
          <w:rFonts w:ascii="Times New Roman" w:hAnsi="Times New Roman" w:cs="Times New Roman"/>
          <w:sz w:val="28"/>
        </w:rPr>
        <w:t>»</w:t>
      </w:r>
      <w:r w:rsidRPr="00016250">
        <w:rPr>
          <w:rFonts w:ascii="Times New Roman" w:hAnsi="Times New Roman" w:cs="Times New Roman"/>
          <w:sz w:val="28"/>
        </w:rPr>
        <w:t>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Федеральным </w:t>
      </w:r>
      <w:hyperlink r:id="rId42" w:history="1">
        <w:r w:rsidRPr="00016250">
          <w:rPr>
            <w:rFonts w:ascii="Times New Roman" w:hAnsi="Times New Roman" w:cs="Times New Roman"/>
            <w:sz w:val="28"/>
          </w:rPr>
          <w:t>законом</w:t>
        </w:r>
      </w:hyperlink>
      <w:r w:rsidRPr="00016250">
        <w:rPr>
          <w:rFonts w:ascii="Times New Roman" w:hAnsi="Times New Roman" w:cs="Times New Roman"/>
          <w:sz w:val="28"/>
        </w:rPr>
        <w:t xml:space="preserve"> от 30.03.1999 № 52-ФЗ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>О санитарно-эпидемиологическом благополучии населения</w:t>
      </w:r>
      <w:r w:rsidR="00016250">
        <w:rPr>
          <w:rFonts w:ascii="Times New Roman" w:hAnsi="Times New Roman" w:cs="Times New Roman"/>
          <w:sz w:val="28"/>
        </w:rPr>
        <w:t>»</w:t>
      </w:r>
      <w:r w:rsidRPr="00016250">
        <w:rPr>
          <w:rFonts w:ascii="Times New Roman" w:hAnsi="Times New Roman" w:cs="Times New Roman"/>
          <w:sz w:val="28"/>
        </w:rPr>
        <w:t>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Водным </w:t>
      </w:r>
      <w:hyperlink r:id="rId43" w:history="1">
        <w:r w:rsidRPr="00016250">
          <w:rPr>
            <w:rFonts w:ascii="Times New Roman" w:hAnsi="Times New Roman" w:cs="Times New Roman"/>
            <w:sz w:val="28"/>
          </w:rPr>
          <w:t>кодексом</w:t>
        </w:r>
      </w:hyperlink>
      <w:r w:rsidRPr="00016250">
        <w:rPr>
          <w:rFonts w:ascii="Times New Roman" w:hAnsi="Times New Roman" w:cs="Times New Roman"/>
          <w:sz w:val="28"/>
        </w:rPr>
        <w:t xml:space="preserve"> Российской Федерации от 03.06.2006 № 74-ФЗ;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Федеральным </w:t>
      </w:r>
      <w:hyperlink r:id="rId44" w:history="1">
        <w:r w:rsidRPr="00016250">
          <w:rPr>
            <w:rFonts w:ascii="Times New Roman" w:hAnsi="Times New Roman" w:cs="Times New Roman"/>
            <w:sz w:val="28"/>
          </w:rPr>
          <w:t>законом</w:t>
        </w:r>
      </w:hyperlink>
      <w:r w:rsidRPr="00016250">
        <w:rPr>
          <w:rFonts w:ascii="Times New Roman" w:hAnsi="Times New Roman" w:cs="Times New Roman"/>
          <w:sz w:val="28"/>
        </w:rPr>
        <w:t xml:space="preserve"> от 14.03.1995 № 33-ФЗ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>Об особо охраняемых природных территориях</w:t>
      </w:r>
      <w:r w:rsidR="00016250">
        <w:rPr>
          <w:rFonts w:ascii="Times New Roman" w:hAnsi="Times New Roman" w:cs="Times New Roman"/>
          <w:sz w:val="28"/>
        </w:rPr>
        <w:t>»</w:t>
      </w:r>
      <w:r w:rsidRPr="00016250">
        <w:rPr>
          <w:rFonts w:ascii="Times New Roman" w:hAnsi="Times New Roman" w:cs="Times New Roman"/>
          <w:sz w:val="28"/>
        </w:rPr>
        <w:t>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Санитарно-эпидемиологическими </w:t>
      </w:r>
      <w:hyperlink r:id="rId45" w:history="1">
        <w:r w:rsidRPr="00016250">
          <w:rPr>
            <w:rFonts w:ascii="Times New Roman" w:hAnsi="Times New Roman" w:cs="Times New Roman"/>
            <w:sz w:val="28"/>
          </w:rPr>
          <w:t>правилами</w:t>
        </w:r>
      </w:hyperlink>
      <w:r w:rsidRPr="00016250">
        <w:rPr>
          <w:rFonts w:ascii="Times New Roman" w:hAnsi="Times New Roman" w:cs="Times New Roman"/>
          <w:sz w:val="28"/>
        </w:rPr>
        <w:t xml:space="preserve"> и нормативами (СанПиН) 2.2.1./2.1.1.-2361-08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>Санитарно-защитные зоны и санитарная классификация предприятий, сооружений и иных объектов</w:t>
      </w:r>
      <w:r w:rsidR="00016250">
        <w:rPr>
          <w:rFonts w:ascii="Times New Roman" w:hAnsi="Times New Roman" w:cs="Times New Roman"/>
          <w:sz w:val="28"/>
        </w:rPr>
        <w:t>»</w:t>
      </w:r>
      <w:r w:rsidRPr="00016250">
        <w:rPr>
          <w:rFonts w:ascii="Times New Roman" w:hAnsi="Times New Roman" w:cs="Times New Roman"/>
          <w:sz w:val="28"/>
        </w:rPr>
        <w:t>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4. Для земельных участков и иных объектов недвижимости, расположенных в санитарно-защитных зонах производственных предприятий, объектов коммунальной и инженерно-транспортной инфраструктуры, коммунально-складских объектов, очистных сооружений, иных объектов, устанавливаются: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1) виды запрещенного использования - в соответствии с </w:t>
      </w:r>
      <w:hyperlink r:id="rId46" w:history="1">
        <w:r w:rsidRPr="00016250">
          <w:rPr>
            <w:rFonts w:ascii="Times New Roman" w:hAnsi="Times New Roman" w:cs="Times New Roman"/>
            <w:sz w:val="28"/>
          </w:rPr>
          <w:t>СанПиН 2.2.1./2.1.1.-2361-08</w:t>
        </w:r>
      </w:hyperlink>
      <w:r w:rsidRPr="00016250">
        <w:rPr>
          <w:rFonts w:ascii="Times New Roman" w:hAnsi="Times New Roman" w:cs="Times New Roman"/>
          <w:sz w:val="28"/>
        </w:rPr>
        <w:t xml:space="preserve">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>Санитарно-защитные зоны и санитарная классификация предприятий, сооружений и иных объектов</w:t>
      </w:r>
      <w:r w:rsidR="00016250">
        <w:rPr>
          <w:rFonts w:ascii="Times New Roman" w:hAnsi="Times New Roman" w:cs="Times New Roman"/>
          <w:sz w:val="28"/>
        </w:rPr>
        <w:t>»</w:t>
      </w:r>
      <w:r w:rsidRPr="00016250">
        <w:rPr>
          <w:rFonts w:ascii="Times New Roman" w:hAnsi="Times New Roman" w:cs="Times New Roman"/>
          <w:sz w:val="28"/>
        </w:rPr>
        <w:t>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2) разрешенные виды использования, которые могут быть разрешены по специальному согласованию с территориальными органами санитарно-эпидемиологического и экологического контроля на основе действующих санитарных норм.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5. Для земельных участков и иных объектов недвижимости, расположенных в </w:t>
      </w:r>
      <w:proofErr w:type="spellStart"/>
      <w:r w:rsidRPr="00016250">
        <w:rPr>
          <w:rFonts w:ascii="Times New Roman" w:hAnsi="Times New Roman" w:cs="Times New Roman"/>
          <w:sz w:val="28"/>
        </w:rPr>
        <w:t>водоохранных</w:t>
      </w:r>
      <w:proofErr w:type="spellEnd"/>
      <w:r w:rsidRPr="00016250">
        <w:rPr>
          <w:rFonts w:ascii="Times New Roman" w:hAnsi="Times New Roman" w:cs="Times New Roman"/>
          <w:sz w:val="28"/>
        </w:rPr>
        <w:t xml:space="preserve"> зонах рек, других водных объектов, включая государственные памятники природы областного значения, устанавливаются: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виды запрещенного использования в соответствии с Водным </w:t>
      </w:r>
      <w:hyperlink r:id="rId47" w:history="1">
        <w:r w:rsidRPr="00016250">
          <w:rPr>
            <w:rFonts w:ascii="Times New Roman" w:hAnsi="Times New Roman" w:cs="Times New Roman"/>
            <w:sz w:val="28"/>
          </w:rPr>
          <w:t>кодексом</w:t>
        </w:r>
      </w:hyperlink>
      <w:r w:rsidRPr="00016250">
        <w:rPr>
          <w:rFonts w:ascii="Times New Roman" w:hAnsi="Times New Roman" w:cs="Times New Roman"/>
          <w:sz w:val="28"/>
        </w:rPr>
        <w:t xml:space="preserve"> РФ;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- разрешенные виды использования, которые могут быть разрешены по специальному согласованию с бассейновыми и другими территориальными органами </w:t>
      </w:r>
      <w:r w:rsidRPr="00016250">
        <w:rPr>
          <w:rFonts w:ascii="Times New Roman" w:hAnsi="Times New Roman" w:cs="Times New Roman"/>
          <w:sz w:val="28"/>
        </w:rPr>
        <w:lastRenderedPageBreak/>
        <w:t>управления, использования и охраны водного фонда, уполномоченными государственными органами на основании порядка, определенного соответствующими нормативными актами Российской Федерации.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</w:rPr>
      </w:pPr>
      <w:bookmarkStart w:id="14" w:name="P284"/>
      <w:bookmarkEnd w:id="14"/>
      <w:r w:rsidRPr="00016250">
        <w:rPr>
          <w:rFonts w:ascii="Times New Roman" w:hAnsi="Times New Roman" w:cs="Times New Roman"/>
          <w:sz w:val="28"/>
        </w:rPr>
        <w:t>Статья 6.4. Ограждения земельных участков, благоустройство и озеленение территорий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1. Настоящая статья регулирует вопросы устройства ограждений земельных участков как выделенных в процессе градостроительной подготовки территорий, так и ранее сформированных.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2. Ограждения, проходящие по общей меже двух земельных участков, устраиваются на основании взаимной договоренности между правообладателями таких участков, которая может быть оформлена договором в соответствии с требованиями гражданского законодательства. При этом независимо от форм договоренности необходимо соблюдать условия, изложенные в </w:t>
      </w:r>
      <w:hyperlink w:anchor="P299" w:history="1">
        <w:r w:rsidRPr="00016250">
          <w:rPr>
            <w:rFonts w:ascii="Times New Roman" w:hAnsi="Times New Roman" w:cs="Times New Roman"/>
            <w:sz w:val="28"/>
          </w:rPr>
          <w:t>части 10</w:t>
        </w:r>
      </w:hyperlink>
      <w:r w:rsidRPr="00016250">
        <w:rPr>
          <w:rFonts w:ascii="Times New Roman" w:hAnsi="Times New Roman" w:cs="Times New Roman"/>
          <w:sz w:val="28"/>
        </w:rPr>
        <w:t xml:space="preserve"> настоящей статьи.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3. Ограждения земельных участков, отделяющие их от территорий общего пользования, устраиваются на основании эскиза ограждения, который должен соответствовать требованиям </w:t>
      </w:r>
      <w:hyperlink w:anchor="P289" w:history="1">
        <w:r w:rsidRPr="00016250">
          <w:rPr>
            <w:rFonts w:ascii="Times New Roman" w:hAnsi="Times New Roman" w:cs="Times New Roman"/>
            <w:sz w:val="28"/>
          </w:rPr>
          <w:t>пункта 4</w:t>
        </w:r>
      </w:hyperlink>
      <w:r w:rsidRPr="00016250">
        <w:rPr>
          <w:rFonts w:ascii="Times New Roman" w:hAnsi="Times New Roman" w:cs="Times New Roman"/>
          <w:sz w:val="28"/>
        </w:rPr>
        <w:t xml:space="preserve"> настоящей статьи и подлежит обязательному согласованию с администрацией поселения в соответствии с требованиями </w:t>
      </w:r>
      <w:hyperlink w:anchor="P294" w:history="1">
        <w:r w:rsidRPr="00016250">
          <w:rPr>
            <w:rFonts w:ascii="Times New Roman" w:hAnsi="Times New Roman" w:cs="Times New Roman"/>
            <w:sz w:val="28"/>
          </w:rPr>
          <w:t>пунктов 5</w:t>
        </w:r>
      </w:hyperlink>
      <w:r w:rsidRPr="00016250">
        <w:rPr>
          <w:rFonts w:ascii="Times New Roman" w:hAnsi="Times New Roman" w:cs="Times New Roman"/>
          <w:sz w:val="28"/>
        </w:rPr>
        <w:t xml:space="preserve"> - </w:t>
      </w:r>
      <w:hyperlink w:anchor="P297" w:history="1">
        <w:r w:rsidRPr="00016250">
          <w:rPr>
            <w:rFonts w:ascii="Times New Roman" w:hAnsi="Times New Roman" w:cs="Times New Roman"/>
            <w:sz w:val="28"/>
          </w:rPr>
          <w:t>8</w:t>
        </w:r>
      </w:hyperlink>
      <w:r w:rsidRPr="00016250">
        <w:rPr>
          <w:rFonts w:ascii="Times New Roman" w:hAnsi="Times New Roman" w:cs="Times New Roman"/>
          <w:sz w:val="28"/>
        </w:rPr>
        <w:t xml:space="preserve"> настоящей статьи.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15" w:name="P289"/>
      <w:bookmarkEnd w:id="15"/>
      <w:r w:rsidRPr="00016250">
        <w:rPr>
          <w:rFonts w:ascii="Times New Roman" w:hAnsi="Times New Roman" w:cs="Times New Roman"/>
          <w:sz w:val="28"/>
        </w:rPr>
        <w:t>4. Эскиз ограждения, отделяющего земельный участок от территории общего пользования, должен включать в себя следующие материалы: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1) схему установки ограждения на участке (ситуационный план), на которую наносятся границы земельного участка, место расположения строений на участке, граница территорий общего пользования;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2) графическое изображение фасада ограждения, выполненное в масштабе 1:200 (в одном сантиметре два метра), фрагменты в масштабе 1:50 (в одном сантиметре пятьдесят сантиметров);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3) графическое изображение цветового решения ограждения;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4) отдельные конструктивные узлы, элементы.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16" w:name="P294"/>
      <w:bookmarkEnd w:id="16"/>
      <w:r w:rsidRPr="00016250">
        <w:rPr>
          <w:rFonts w:ascii="Times New Roman" w:hAnsi="Times New Roman" w:cs="Times New Roman"/>
          <w:sz w:val="28"/>
        </w:rPr>
        <w:t>5. Для согласования эскиза ограждения лицо, являющееся правообладателем земельного участка, подает в администрацию поселения заявление с просьбой рассмотреть данный эскиз.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6. Администрация поселения имеет право в течение трех дней отклонить представленные для согласования материалы в случае, если они недостаточно полно отражают конструктивные и архитектурные решения ограждения.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7. Заявление подлежит обязательной регистрации в день приемки. Администрация поселения в течение десяти дней рассматривает эскиз ограждения, после чего выдает свое заключение о соответствии либо несоответствии этого эскиза требованиям </w:t>
      </w:r>
      <w:hyperlink w:anchor="P299" w:history="1">
        <w:r w:rsidRPr="00016250">
          <w:rPr>
            <w:rFonts w:ascii="Times New Roman" w:hAnsi="Times New Roman" w:cs="Times New Roman"/>
            <w:sz w:val="28"/>
          </w:rPr>
          <w:t>пункта 10</w:t>
        </w:r>
      </w:hyperlink>
      <w:r w:rsidRPr="00016250">
        <w:rPr>
          <w:rFonts w:ascii="Times New Roman" w:hAnsi="Times New Roman" w:cs="Times New Roman"/>
          <w:sz w:val="28"/>
        </w:rPr>
        <w:t xml:space="preserve"> настоящей статьи.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17" w:name="P297"/>
      <w:bookmarkEnd w:id="17"/>
      <w:r w:rsidRPr="00016250">
        <w:rPr>
          <w:rFonts w:ascii="Times New Roman" w:hAnsi="Times New Roman" w:cs="Times New Roman"/>
          <w:sz w:val="28"/>
        </w:rPr>
        <w:lastRenderedPageBreak/>
        <w:t>8. Согласование эскиза ограждения администрацией поселения осуществляется без взимания платы.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9. В случае если проект ограждения земельного участка входит в состав проектной документации объекта капитального строительства (комплекса таких объектов), которая подлежит государственной экспертизе в соответствии со </w:t>
      </w:r>
      <w:hyperlink r:id="rId48" w:history="1">
        <w:r w:rsidRPr="00016250">
          <w:rPr>
            <w:rFonts w:ascii="Times New Roman" w:hAnsi="Times New Roman" w:cs="Times New Roman"/>
            <w:sz w:val="28"/>
          </w:rPr>
          <w:t>статьей 49</w:t>
        </w:r>
      </w:hyperlink>
      <w:r w:rsidRPr="00016250">
        <w:rPr>
          <w:rFonts w:ascii="Times New Roman" w:hAnsi="Times New Roman" w:cs="Times New Roman"/>
          <w:sz w:val="28"/>
        </w:rPr>
        <w:t xml:space="preserve"> Градостроительного кодекса Российской Федерации, проведение в отношении него действий, указанных в </w:t>
      </w:r>
      <w:hyperlink w:anchor="P294" w:history="1">
        <w:r w:rsidRPr="00016250">
          <w:rPr>
            <w:rFonts w:ascii="Times New Roman" w:hAnsi="Times New Roman" w:cs="Times New Roman"/>
            <w:sz w:val="28"/>
          </w:rPr>
          <w:t>частях 5</w:t>
        </w:r>
      </w:hyperlink>
      <w:r w:rsidRPr="00016250">
        <w:rPr>
          <w:rFonts w:ascii="Times New Roman" w:hAnsi="Times New Roman" w:cs="Times New Roman"/>
          <w:sz w:val="28"/>
        </w:rPr>
        <w:t xml:space="preserve"> - </w:t>
      </w:r>
      <w:hyperlink w:anchor="P297" w:history="1">
        <w:r w:rsidRPr="00016250">
          <w:rPr>
            <w:rFonts w:ascii="Times New Roman" w:hAnsi="Times New Roman" w:cs="Times New Roman"/>
            <w:sz w:val="28"/>
          </w:rPr>
          <w:t>8</w:t>
        </w:r>
      </w:hyperlink>
      <w:r w:rsidRPr="00016250">
        <w:rPr>
          <w:rFonts w:ascii="Times New Roman" w:hAnsi="Times New Roman" w:cs="Times New Roman"/>
          <w:sz w:val="28"/>
        </w:rPr>
        <w:t xml:space="preserve"> настоящей статьи, не требуется.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18" w:name="P299"/>
      <w:bookmarkEnd w:id="18"/>
      <w:r w:rsidRPr="00016250">
        <w:rPr>
          <w:rFonts w:ascii="Times New Roman" w:hAnsi="Times New Roman" w:cs="Times New Roman"/>
          <w:sz w:val="28"/>
        </w:rPr>
        <w:t>10. Любые ограждения земельных участков должны соответствовать следующим условиям: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1) ограждение должно быть конструктивно надежным;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2) ограждения, отделяющие земельный участок от территорий общего пользования, должны быть эстетически привлекательными;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3) ограждение земельных участков, примыкающих к жилому дому, должно быть единообразным с обеих сторон улицы на протяжении не менее одного квартала и иметь высоту не более 2,0 м.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Применение колючей проволоки на границах земельных участков с участками общего пользования (улицы, проезды, проходы, скверы и т.д.) запрещается.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11. Благоустройство материально-пространственной среды поселков включает в себя: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1) вертикальную планировку и организацию рельефа;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2) устройство покрытий дорожных и пешеходных коммуникаций (улиц, площадей, открытых автостоянок, спортивно-игровых площадок и прочего);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3) устройство уличного освещения;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4) возведение или установку элементов благоустройства (малых архитектурных форм, фонтанов, бассейнов, подпорных стенок, лестниц, парапетов, объектов наружной рекламы и прочего);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5) озеленение.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12. Отвод поверхностных вод осуществляется в соответствии с техническими регламентами, а до их утверждения - в соответствии с требованиями СНиП.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13. Вертикальные отметки дорог, тротуаров, колодцев ливневой канализации определяются с учетом исключения возможности застаивания поверхностных вод и подтопления территорий.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14. На территориях с высоким стоянием грунтовых вод, на заболоченных участках следует осуществлять мероприятия по понижению уровня грунтовых вод в соответствии с техническими регламентами, а до их утверждения - в соответствии с требованиями СНиП.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15. Все территории поселков должны иметь твердое или растительное покрытие </w:t>
      </w:r>
      <w:r w:rsidRPr="00016250">
        <w:rPr>
          <w:rFonts w:ascii="Times New Roman" w:hAnsi="Times New Roman" w:cs="Times New Roman"/>
          <w:sz w:val="28"/>
        </w:rPr>
        <w:lastRenderedPageBreak/>
        <w:t>(газон). Наличие открытого грунта допускается только на территориях строительных площадок, пляжей и на участках производственных комплексов, где это предусмотрено технологией и потребностями производства (в том числе сельскохозяйственного).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Выезды со строительных площадок на асфальтовое покрытие дорог должны иметь устройства для очистки колес автомобильного транспорта, обслуживающего стройку.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16. Участки с растительным покрытием и вокруг деревьев должны отделяться от участков с твердым покрытием бордюрным камнем вровень с покрытием.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В местах интенсивного пешеходного движения участки растительного грунта вокруг стволов деревьев должны быть покрыты решетками из литого или кованого металла вровень с мощением.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17. Бордюры, отделяющие тротуар от проезжей части и выступающие над поверхностью тротуара, должны укладываться с разрывами в 1 см для беспрепятственного стока воды с тротуара.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18. Не допускается использовать для покрытия (мощения) дорог, тротуаров, пешеходных дорожек, открытых лестниц: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1) материалы, ухудшающие эстетические и эксплуатационные характеристики покрытия (мощения) по сравнению с заменяемым;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2) экологически опасные материалы;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3) полированный естественный или глазурованный искусственный камень (плитку).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19. Покрытия тротуаров, пешеходных дорожек, проходящих над подземными инженерными сетями, следует выполнять из тротуарных плит, искусственных или естественных тротуарных камней (плиток).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20. К озелененной территории земельного участка относятся части участков, которые не застроены объектами капитального строительства и не используются (не предназначены для использования), не заняты временными сооружениями, водоемами и акваториями, тротуарами или проездами с твердым покрытием и при этом покрыты зелеными насаждениями (древесной, кустарниковой и травянистой растительностью), доступными для всех пользователей объектов, расположенных на земельном участке.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21. Структура озелененных территорий поселков - система парков, скверов, бульваров, набережных, предназначенных для организации отдыха и досуга населения.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22. Озелененная территория может быть оборудована следующими объектами: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- площадками для отдыха взрослых, детскими площадками;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- открытыми спортивными площадками;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- площадками для выгула собак;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lastRenderedPageBreak/>
        <w:t>- грунтовыми пешеходными дорожками;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- другими подобными объектами.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23. Нормируемые спортивные и иные площадки, которыми может быть оборудована озелененная территория земельного участка, могут располагаться на эксплуатируемой кровле стилобатов или иных застроенных частях земельного участка, но в размере не более 15% требуемой площади озелененной территории земельного участка.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24. Работы по содержанию, регуляции зеленых насаждений, уходу за ними на территориях общего пользования осуществляет подрядчик, заключивший муниципальный контракт на выполнение соответствующих работ.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25. Озеленение и благоустройство, проводимые по инициативе граждан или их объединений на придомовых территориях многоквартирных жилых домов, осуществляются за счет средств и собственными силами жильцов по согласованному соответствующими инженерными службами проекту.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26. Сохранность и надлежащий уход за зелеными насаждениями на собственных и прилегающих территориях землепользователи обязаны обеспечивать собственными силами и за свой счет в соответствии с настоящими Правилами, иными нормативными правовыми актами Дубовского сельского поселения.</w:t>
      </w:r>
    </w:p>
    <w:p w:rsidR="00DC287F" w:rsidRPr="00016250" w:rsidRDefault="006C60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hyperlink r:id="rId49" w:history="1">
        <w:r w:rsidR="00DC287F" w:rsidRPr="00016250">
          <w:rPr>
            <w:rFonts w:ascii="Times New Roman" w:hAnsi="Times New Roman" w:cs="Times New Roman"/>
            <w:sz w:val="28"/>
          </w:rPr>
          <w:t>27</w:t>
        </w:r>
      </w:hyperlink>
      <w:r w:rsidR="00DC287F" w:rsidRPr="00016250">
        <w:rPr>
          <w:rFonts w:ascii="Times New Roman" w:hAnsi="Times New Roman" w:cs="Times New Roman"/>
          <w:sz w:val="28"/>
        </w:rPr>
        <w:t>. На работы по восстановлению утраченных элементов озеленения на участках озелененных территорий любой правовой принадлежности и формы землепользования проектная документация не требуется.</w:t>
      </w:r>
    </w:p>
    <w:p w:rsidR="00DC287F" w:rsidRPr="00016250" w:rsidRDefault="006C6045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hyperlink r:id="rId50" w:history="1">
        <w:r w:rsidR="00DC287F" w:rsidRPr="00016250">
          <w:rPr>
            <w:rFonts w:ascii="Times New Roman" w:hAnsi="Times New Roman" w:cs="Times New Roman"/>
            <w:sz w:val="28"/>
          </w:rPr>
          <w:t>28</w:t>
        </w:r>
      </w:hyperlink>
      <w:r w:rsidR="00DC287F" w:rsidRPr="00016250">
        <w:rPr>
          <w:rFonts w:ascii="Times New Roman" w:hAnsi="Times New Roman" w:cs="Times New Roman"/>
          <w:sz w:val="28"/>
        </w:rPr>
        <w:t>. Минимально допустимая площадь озелененной территории земельных участков на территории всех зон приведена ниже в таблице.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jc w:val="center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Таблица минимально допустимой площади озелененной</w:t>
      </w:r>
    </w:p>
    <w:p w:rsidR="00DC287F" w:rsidRPr="00016250" w:rsidRDefault="00DC287F">
      <w:pPr>
        <w:pStyle w:val="ConsPlusTitle"/>
        <w:jc w:val="center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территории земельных участков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67"/>
        <w:gridCol w:w="3964"/>
        <w:gridCol w:w="5738"/>
      </w:tblGrid>
      <w:tr w:rsidR="00016250" w:rsidRPr="00016250" w:rsidTr="00016250">
        <w:tc>
          <w:tcPr>
            <w:tcW w:w="567" w:type="dxa"/>
          </w:tcPr>
          <w:p w:rsidR="00DC287F" w:rsidRPr="00016250" w:rsidRDefault="00DC287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DC287F" w:rsidRPr="00016250" w:rsidRDefault="00DC287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3964" w:type="dxa"/>
          </w:tcPr>
          <w:p w:rsidR="00DC287F" w:rsidRPr="00016250" w:rsidRDefault="00DC287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5738" w:type="dxa"/>
          </w:tcPr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Минимальная площадь</w:t>
            </w:r>
          </w:p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озелененных территорий</w:t>
            </w:r>
          </w:p>
        </w:tc>
      </w:tr>
      <w:tr w:rsidR="00016250" w:rsidRPr="00016250" w:rsidTr="00016250">
        <w:tc>
          <w:tcPr>
            <w:tcW w:w="567" w:type="dxa"/>
          </w:tcPr>
          <w:p w:rsidR="00DC287F" w:rsidRPr="00016250" w:rsidRDefault="00DC287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964" w:type="dxa"/>
          </w:tcPr>
          <w:p w:rsidR="00DC287F" w:rsidRPr="00016250" w:rsidRDefault="00DC287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 xml:space="preserve">Многоквартирные жилые дома </w:t>
            </w:r>
            <w:hyperlink w:anchor="P384" w:history="1">
              <w:r w:rsidRPr="00016250">
                <w:rPr>
                  <w:rFonts w:ascii="Times New Roman" w:hAnsi="Times New Roman" w:cs="Times New Roman"/>
                  <w:sz w:val="24"/>
                  <w:szCs w:val="24"/>
                </w:rPr>
                <w:t>&lt;*&gt;</w:t>
              </w:r>
            </w:hyperlink>
          </w:p>
        </w:tc>
        <w:tc>
          <w:tcPr>
            <w:tcW w:w="5738" w:type="dxa"/>
          </w:tcPr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23 кв. м на 100 кв. м общей площади квартир в объекте капитального строительства на участке</w:t>
            </w:r>
          </w:p>
        </w:tc>
      </w:tr>
      <w:tr w:rsidR="00016250" w:rsidRPr="00016250" w:rsidTr="00016250">
        <w:tc>
          <w:tcPr>
            <w:tcW w:w="567" w:type="dxa"/>
          </w:tcPr>
          <w:p w:rsidR="00DC287F" w:rsidRPr="00016250" w:rsidRDefault="00DC287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964" w:type="dxa"/>
          </w:tcPr>
          <w:p w:rsidR="00DC287F" w:rsidRPr="00016250" w:rsidRDefault="00DC287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Сады, скверы, бульвары</w:t>
            </w:r>
          </w:p>
        </w:tc>
        <w:tc>
          <w:tcPr>
            <w:tcW w:w="5738" w:type="dxa"/>
          </w:tcPr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95% территории земельного участка при площади участка менее 1 га;</w:t>
            </w:r>
          </w:p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90% - при площади от 1 до 5 га;</w:t>
            </w:r>
          </w:p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85% - при площади от 5 до 20 га;</w:t>
            </w:r>
          </w:p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80% - при площади свыше 20 га</w:t>
            </w:r>
          </w:p>
        </w:tc>
      </w:tr>
      <w:tr w:rsidR="00016250" w:rsidRPr="00016250" w:rsidTr="00016250">
        <w:tc>
          <w:tcPr>
            <w:tcW w:w="567" w:type="dxa"/>
          </w:tcPr>
          <w:p w:rsidR="00DC287F" w:rsidRPr="00016250" w:rsidRDefault="00DC287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64" w:type="dxa"/>
          </w:tcPr>
          <w:p w:rsidR="00DC287F" w:rsidRPr="00016250" w:rsidRDefault="00DC287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Парки</w:t>
            </w:r>
          </w:p>
        </w:tc>
        <w:tc>
          <w:tcPr>
            <w:tcW w:w="5738" w:type="dxa"/>
          </w:tcPr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95% территории земельного участка при площади участка менее 1 га;</w:t>
            </w:r>
          </w:p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90% - при площади от 1 до 5 га;</w:t>
            </w:r>
          </w:p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80% - при площади от 5 до 20 га;</w:t>
            </w:r>
          </w:p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70% - при площади свыше 20 га</w:t>
            </w:r>
          </w:p>
        </w:tc>
      </w:tr>
      <w:tr w:rsidR="00016250" w:rsidRPr="00016250" w:rsidTr="00016250">
        <w:tc>
          <w:tcPr>
            <w:tcW w:w="567" w:type="dxa"/>
          </w:tcPr>
          <w:p w:rsidR="00DC287F" w:rsidRPr="00016250" w:rsidRDefault="00DC287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64" w:type="dxa"/>
          </w:tcPr>
          <w:p w:rsidR="00DC287F" w:rsidRPr="00016250" w:rsidRDefault="00DC287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 xml:space="preserve">Комплексы аттракционов, </w:t>
            </w:r>
            <w:r w:rsidRPr="0001625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аквапарков</w:t>
            </w:r>
          </w:p>
        </w:tc>
        <w:tc>
          <w:tcPr>
            <w:tcW w:w="5738" w:type="dxa"/>
          </w:tcPr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0% территории земельного участка при площади </w:t>
            </w:r>
            <w:r w:rsidRPr="0001625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участка менее 1 га;</w:t>
            </w:r>
          </w:p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10% - при площади от 1 до 5 га;</w:t>
            </w:r>
          </w:p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20% - при площади от 5 до 20 га;</w:t>
            </w:r>
          </w:p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30% - при площади свыше 20 га</w:t>
            </w:r>
          </w:p>
        </w:tc>
      </w:tr>
      <w:tr w:rsidR="00016250" w:rsidRPr="00016250" w:rsidTr="00016250">
        <w:tc>
          <w:tcPr>
            <w:tcW w:w="567" w:type="dxa"/>
          </w:tcPr>
          <w:p w:rsidR="00DC287F" w:rsidRPr="00016250" w:rsidRDefault="00DC287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3964" w:type="dxa"/>
          </w:tcPr>
          <w:p w:rsidR="00DC287F" w:rsidRPr="00016250" w:rsidRDefault="00DC287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Больничные учреждения, санаторно-курортные учреждения, объекты социального обеспечения, объекты для оздоровительных целей</w:t>
            </w:r>
          </w:p>
        </w:tc>
        <w:tc>
          <w:tcPr>
            <w:tcW w:w="5738" w:type="dxa"/>
          </w:tcPr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60% территории земельного участка</w:t>
            </w:r>
          </w:p>
        </w:tc>
      </w:tr>
      <w:tr w:rsidR="00016250" w:rsidRPr="00016250" w:rsidTr="00016250">
        <w:tc>
          <w:tcPr>
            <w:tcW w:w="567" w:type="dxa"/>
          </w:tcPr>
          <w:p w:rsidR="00DC287F" w:rsidRPr="00016250" w:rsidRDefault="00DC287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964" w:type="dxa"/>
          </w:tcPr>
          <w:p w:rsidR="00DC287F" w:rsidRPr="00016250" w:rsidRDefault="00DC287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Объекты дошкольного, начального и среднего общего образования</w:t>
            </w:r>
          </w:p>
        </w:tc>
        <w:tc>
          <w:tcPr>
            <w:tcW w:w="5738" w:type="dxa"/>
          </w:tcPr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50% территории земельного участка</w:t>
            </w:r>
          </w:p>
        </w:tc>
      </w:tr>
      <w:tr w:rsidR="00016250" w:rsidRPr="00016250" w:rsidTr="00016250">
        <w:tc>
          <w:tcPr>
            <w:tcW w:w="567" w:type="dxa"/>
          </w:tcPr>
          <w:p w:rsidR="00DC287F" w:rsidRPr="00016250" w:rsidRDefault="00DC287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964" w:type="dxa"/>
          </w:tcPr>
          <w:p w:rsidR="00DC287F" w:rsidRPr="00016250" w:rsidRDefault="00DC287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Индивидуальные жилые дома, дачи, объекты среднего и высшего профессионального образования; объекты физической культуры и спорта, включая спортивные клубы; объекты ритуальной деятельности</w:t>
            </w:r>
          </w:p>
        </w:tc>
        <w:tc>
          <w:tcPr>
            <w:tcW w:w="5738" w:type="dxa"/>
          </w:tcPr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40% территории земельного участка</w:t>
            </w:r>
          </w:p>
        </w:tc>
      </w:tr>
      <w:tr w:rsidR="00016250" w:rsidRPr="00016250" w:rsidTr="00016250">
        <w:tc>
          <w:tcPr>
            <w:tcW w:w="567" w:type="dxa"/>
          </w:tcPr>
          <w:p w:rsidR="00DC287F" w:rsidRPr="00016250" w:rsidRDefault="00DC287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964" w:type="dxa"/>
          </w:tcPr>
          <w:p w:rsidR="00DC287F" w:rsidRPr="00016250" w:rsidRDefault="00DC287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Прочие, за исключением объектов коммунального хозяйства, объектов сельскохозяйственного использования, объектов транспорта</w:t>
            </w:r>
          </w:p>
        </w:tc>
        <w:tc>
          <w:tcPr>
            <w:tcW w:w="5738" w:type="dxa"/>
          </w:tcPr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15% территории земельного участка</w:t>
            </w:r>
          </w:p>
        </w:tc>
      </w:tr>
      <w:tr w:rsidR="00016250" w:rsidRPr="00016250" w:rsidTr="00016250">
        <w:tc>
          <w:tcPr>
            <w:tcW w:w="567" w:type="dxa"/>
          </w:tcPr>
          <w:p w:rsidR="00DC287F" w:rsidRPr="00016250" w:rsidRDefault="00DC287F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964" w:type="dxa"/>
          </w:tcPr>
          <w:p w:rsidR="00DC287F" w:rsidRPr="00016250" w:rsidRDefault="00DC287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Объекты коммунального хозяйства, объекты сельскохозяйственного использования, объекты транспорта, специальные парки (зоопарки, ботанические сады)</w:t>
            </w:r>
          </w:p>
        </w:tc>
        <w:tc>
          <w:tcPr>
            <w:tcW w:w="5738" w:type="dxa"/>
          </w:tcPr>
          <w:p w:rsidR="00DC287F" w:rsidRPr="00016250" w:rsidRDefault="00DC2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16250">
              <w:rPr>
                <w:rFonts w:ascii="Times New Roman" w:hAnsi="Times New Roman" w:cs="Times New Roman"/>
                <w:sz w:val="24"/>
                <w:szCs w:val="24"/>
              </w:rPr>
              <w:t>Не устанавливаются</w:t>
            </w:r>
          </w:p>
        </w:tc>
      </w:tr>
    </w:tbl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--------------------------------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</w:rPr>
      </w:pPr>
      <w:bookmarkStart w:id="19" w:name="P384"/>
      <w:bookmarkEnd w:id="19"/>
      <w:r w:rsidRPr="00016250">
        <w:rPr>
          <w:rFonts w:ascii="Times New Roman" w:hAnsi="Times New Roman" w:cs="Times New Roman"/>
          <w:sz w:val="28"/>
        </w:rPr>
        <w:t>&lt;*&gt; - нормативная минимальная площадь озелененной территории в квартале складывается из площади зеленых насаждений общего пользования и площадей озелененных территорий на земельных участках.</w:t>
      </w:r>
    </w:p>
    <w:p w:rsidR="00DC287F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016250" w:rsidRDefault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016250" w:rsidRDefault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016250" w:rsidRDefault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016250" w:rsidRDefault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016250" w:rsidRDefault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016250" w:rsidRDefault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016250" w:rsidRDefault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016250" w:rsidRDefault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016250" w:rsidRDefault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016250" w:rsidRDefault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016250" w:rsidRDefault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016250" w:rsidRDefault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016250" w:rsidRDefault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016250" w:rsidRDefault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016250" w:rsidRDefault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016250" w:rsidRPr="00016250" w:rsidRDefault="00016250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jc w:val="center"/>
        <w:outlineLvl w:val="1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lastRenderedPageBreak/>
        <w:t>Глава 2. КАРТА ГРАДОСТРОИТЕЛЬНОГО ЗОНИРОВАНИЯ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 xml:space="preserve">Статья 7. Перечень территориальных зон части территории муниципального образования </w:t>
      </w:r>
      <w:r w:rsidR="00016250">
        <w:rPr>
          <w:rFonts w:ascii="Times New Roman" w:hAnsi="Times New Roman" w:cs="Times New Roman"/>
          <w:sz w:val="28"/>
        </w:rPr>
        <w:t>«</w:t>
      </w:r>
      <w:r w:rsidRPr="00016250">
        <w:rPr>
          <w:rFonts w:ascii="Times New Roman" w:hAnsi="Times New Roman" w:cs="Times New Roman"/>
          <w:sz w:val="28"/>
        </w:rPr>
        <w:t>Дубовское сельское поселение</w:t>
      </w:r>
      <w:r w:rsidR="00016250">
        <w:rPr>
          <w:rFonts w:ascii="Times New Roman" w:hAnsi="Times New Roman" w:cs="Times New Roman"/>
          <w:sz w:val="28"/>
        </w:rPr>
        <w:t>»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016250">
        <w:rPr>
          <w:rFonts w:ascii="Times New Roman" w:hAnsi="Times New Roman" w:cs="Times New Roman"/>
          <w:sz w:val="28"/>
        </w:rPr>
        <w:t>На карте градостроительного зонирования части территории Дубовского сельского поселения выделены следующие виды территориальных зон:</w:t>
      </w:r>
    </w:p>
    <w:p w:rsidR="00DC287F" w:rsidRPr="00016250" w:rsidRDefault="00DC287F">
      <w:pPr>
        <w:pStyle w:val="ConsPlusNormal"/>
        <w:jc w:val="both"/>
      </w:pPr>
    </w:p>
    <w:p w:rsidR="00DC287F" w:rsidRPr="00016250" w:rsidRDefault="00DC287F">
      <w:pPr>
        <w:pStyle w:val="ConsPlusNormal"/>
        <w:jc w:val="right"/>
      </w:pPr>
      <w:r w:rsidRPr="00016250">
        <w:t>Таблица 1</w:t>
      </w:r>
    </w:p>
    <w:p w:rsidR="00DC287F" w:rsidRPr="00016250" w:rsidRDefault="00DC287F">
      <w:pPr>
        <w:pStyle w:val="ConsPlusNormal"/>
        <w:jc w:val="right"/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62" w:type="dxa"/>
          <w:bottom w:w="28" w:type="dxa"/>
          <w:right w:w="62" w:type="dxa"/>
        </w:tblCellMar>
        <w:tblLook w:val="04A0" w:firstRow="1" w:lastRow="0" w:firstColumn="1" w:lastColumn="0" w:noHBand="0" w:noVBand="1"/>
      </w:tblPr>
      <w:tblGrid>
        <w:gridCol w:w="1485"/>
        <w:gridCol w:w="7938"/>
      </w:tblGrid>
      <w:tr w:rsidR="00DC287F" w:rsidRPr="00016250" w:rsidTr="00DC287F">
        <w:trPr>
          <w:trHeight w:val="208"/>
        </w:trPr>
        <w:tc>
          <w:tcPr>
            <w:tcW w:w="1485" w:type="dxa"/>
            <w:tcMar>
              <w:top w:w="17" w:type="dxa"/>
              <w:bottom w:w="17" w:type="dxa"/>
            </w:tcMar>
            <w:vAlign w:val="center"/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5"/>
              <w:jc w:val="center"/>
            </w:pPr>
            <w:r w:rsidRPr="00016250">
              <w:t>Обозначение</w:t>
            </w:r>
          </w:p>
        </w:tc>
        <w:tc>
          <w:tcPr>
            <w:tcW w:w="7938" w:type="dxa"/>
            <w:tcMar>
              <w:top w:w="17" w:type="dxa"/>
              <w:bottom w:w="17" w:type="dxa"/>
            </w:tcMar>
            <w:vAlign w:val="center"/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  <w:jc w:val="center"/>
            </w:pPr>
            <w:r w:rsidRPr="00016250">
              <w:t>Наименование территориальной зоны</w:t>
            </w:r>
          </w:p>
        </w:tc>
      </w:tr>
      <w:tr w:rsidR="00DC287F" w:rsidRPr="00016250" w:rsidTr="00DC287F">
        <w:trPr>
          <w:trHeight w:val="279"/>
        </w:trPr>
        <w:tc>
          <w:tcPr>
            <w:tcW w:w="9423" w:type="dxa"/>
            <w:gridSpan w:val="2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  <w:jc w:val="center"/>
              <w:rPr>
                <w:i/>
              </w:rPr>
            </w:pPr>
            <w:r w:rsidRPr="00016250">
              <w:rPr>
                <w:i/>
              </w:rPr>
              <w:t>Жилые зоны</w:t>
            </w:r>
          </w:p>
        </w:tc>
      </w:tr>
      <w:tr w:rsidR="00DC287F" w:rsidRPr="00016250" w:rsidTr="00DC287F">
        <w:tblPrEx>
          <w:tblBorders>
            <w:insideH w:val="nil"/>
          </w:tblBorders>
        </w:tblPrEx>
        <w:tc>
          <w:tcPr>
            <w:tcW w:w="1485" w:type="dxa"/>
            <w:tcBorders>
              <w:bottom w:val="single" w:sz="4" w:space="0" w:color="auto"/>
            </w:tcBorders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5"/>
              <w:jc w:val="center"/>
            </w:pPr>
            <w:bookmarkStart w:id="20" w:name="P397"/>
            <w:bookmarkEnd w:id="20"/>
            <w:r w:rsidRPr="00016250">
              <w:t>Ж-1А</w:t>
            </w:r>
          </w:p>
        </w:tc>
        <w:tc>
          <w:tcPr>
            <w:tcW w:w="7938" w:type="dxa"/>
            <w:tcBorders>
              <w:bottom w:val="single" w:sz="4" w:space="0" w:color="auto"/>
            </w:tcBorders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</w:pPr>
            <w:r w:rsidRPr="00016250">
              <w:t xml:space="preserve">Зона смешанной жилой застройки </w:t>
            </w:r>
          </w:p>
        </w:tc>
      </w:tr>
      <w:tr w:rsidR="00DC287F" w:rsidRPr="00016250" w:rsidTr="00DC287F">
        <w:tc>
          <w:tcPr>
            <w:tcW w:w="9423" w:type="dxa"/>
            <w:gridSpan w:val="2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  <w:jc w:val="center"/>
              <w:rPr>
                <w:i/>
              </w:rPr>
            </w:pPr>
            <w:bookmarkStart w:id="21" w:name="P400"/>
            <w:bookmarkStart w:id="22" w:name="P403"/>
            <w:bookmarkEnd w:id="21"/>
            <w:bookmarkEnd w:id="22"/>
            <w:r w:rsidRPr="00016250">
              <w:rPr>
                <w:i/>
              </w:rPr>
              <w:t>Общественно-деловые зоны</w:t>
            </w:r>
          </w:p>
        </w:tc>
      </w:tr>
      <w:tr w:rsidR="00DC287F" w:rsidRPr="00016250" w:rsidTr="00DC287F">
        <w:tc>
          <w:tcPr>
            <w:tcW w:w="1485" w:type="dxa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5"/>
              <w:jc w:val="center"/>
            </w:pPr>
            <w:bookmarkStart w:id="23" w:name="P409"/>
            <w:bookmarkEnd w:id="23"/>
            <w:r w:rsidRPr="00016250">
              <w:t>О-1</w:t>
            </w:r>
          </w:p>
        </w:tc>
        <w:tc>
          <w:tcPr>
            <w:tcW w:w="7938" w:type="dxa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</w:pPr>
            <w:r w:rsidRPr="00016250">
              <w:t>Зона делового общественного и коммерческого назначения</w:t>
            </w:r>
          </w:p>
        </w:tc>
      </w:tr>
      <w:tr w:rsidR="00DC287F" w:rsidRPr="00016250" w:rsidTr="00DC287F">
        <w:tc>
          <w:tcPr>
            <w:tcW w:w="9423" w:type="dxa"/>
            <w:gridSpan w:val="2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  <w:jc w:val="center"/>
              <w:rPr>
                <w:i/>
              </w:rPr>
            </w:pPr>
            <w:r w:rsidRPr="00016250">
              <w:rPr>
                <w:i/>
              </w:rPr>
              <w:t>Зоны рекреационного назначения</w:t>
            </w:r>
          </w:p>
        </w:tc>
      </w:tr>
      <w:tr w:rsidR="00DC287F" w:rsidRPr="00016250" w:rsidTr="00DC287F">
        <w:tc>
          <w:tcPr>
            <w:tcW w:w="1485" w:type="dxa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5"/>
              <w:jc w:val="center"/>
            </w:pPr>
            <w:bookmarkStart w:id="24" w:name="P413"/>
            <w:bookmarkEnd w:id="24"/>
            <w:r w:rsidRPr="00016250">
              <w:t>Р-1</w:t>
            </w:r>
          </w:p>
        </w:tc>
        <w:tc>
          <w:tcPr>
            <w:tcW w:w="7938" w:type="dxa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</w:pPr>
            <w:r w:rsidRPr="00016250">
              <w:t>Зона природно-рекреационных территорий</w:t>
            </w:r>
          </w:p>
        </w:tc>
      </w:tr>
      <w:tr w:rsidR="00DC287F" w:rsidRPr="00016250" w:rsidTr="00DC287F">
        <w:tblPrEx>
          <w:tblBorders>
            <w:insideH w:val="nil"/>
          </w:tblBorders>
        </w:tblPrEx>
        <w:tc>
          <w:tcPr>
            <w:tcW w:w="9423" w:type="dxa"/>
            <w:gridSpan w:val="2"/>
            <w:tcBorders>
              <w:top w:val="single" w:sz="4" w:space="0" w:color="auto"/>
              <w:bottom w:val="nil"/>
            </w:tcBorders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  <w:jc w:val="center"/>
              <w:rPr>
                <w:i/>
              </w:rPr>
            </w:pPr>
            <w:bookmarkStart w:id="25" w:name="P415"/>
            <w:bookmarkEnd w:id="25"/>
            <w:r w:rsidRPr="00016250">
              <w:rPr>
                <w:i/>
              </w:rPr>
              <w:t>Зоны инженерной инфраструктуры</w:t>
            </w:r>
          </w:p>
        </w:tc>
      </w:tr>
      <w:tr w:rsidR="00DC287F" w:rsidRPr="00016250" w:rsidTr="00DC287F">
        <w:tc>
          <w:tcPr>
            <w:tcW w:w="1485" w:type="dxa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5"/>
              <w:jc w:val="center"/>
            </w:pPr>
            <w:bookmarkStart w:id="26" w:name="P417"/>
            <w:bookmarkEnd w:id="26"/>
            <w:r w:rsidRPr="00016250">
              <w:t>И</w:t>
            </w:r>
          </w:p>
        </w:tc>
        <w:tc>
          <w:tcPr>
            <w:tcW w:w="7938" w:type="dxa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</w:pPr>
            <w:r w:rsidRPr="00016250">
              <w:t>Зона инженерной инфраструктуры</w:t>
            </w:r>
          </w:p>
        </w:tc>
      </w:tr>
      <w:tr w:rsidR="00DC287F" w:rsidRPr="00016250" w:rsidTr="00DC287F">
        <w:tc>
          <w:tcPr>
            <w:tcW w:w="9423" w:type="dxa"/>
            <w:gridSpan w:val="2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  <w:jc w:val="center"/>
            </w:pPr>
            <w:r w:rsidRPr="00016250">
              <w:t xml:space="preserve">Зоны </w:t>
            </w:r>
            <w:r w:rsidRPr="00016250">
              <w:rPr>
                <w:i/>
              </w:rPr>
              <w:t>транспортной инфраструктуры</w:t>
            </w:r>
          </w:p>
        </w:tc>
      </w:tr>
      <w:tr w:rsidR="00DC287F" w:rsidRPr="00016250" w:rsidTr="00DC287F">
        <w:tc>
          <w:tcPr>
            <w:tcW w:w="1485" w:type="dxa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5"/>
              <w:jc w:val="center"/>
            </w:pPr>
            <w:bookmarkStart w:id="27" w:name="P419"/>
            <w:bookmarkEnd w:id="27"/>
            <w:r w:rsidRPr="00016250">
              <w:t>Т</w:t>
            </w:r>
          </w:p>
        </w:tc>
        <w:tc>
          <w:tcPr>
            <w:tcW w:w="7938" w:type="dxa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</w:pPr>
            <w:r w:rsidRPr="00016250">
              <w:t>Зона транспортной инфраструктуры</w:t>
            </w:r>
          </w:p>
        </w:tc>
      </w:tr>
      <w:tr w:rsidR="00DC287F" w:rsidRPr="00016250" w:rsidTr="00DC287F">
        <w:tc>
          <w:tcPr>
            <w:tcW w:w="9423" w:type="dxa"/>
            <w:gridSpan w:val="2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  <w:jc w:val="center"/>
              <w:rPr>
                <w:i/>
              </w:rPr>
            </w:pPr>
            <w:r w:rsidRPr="00016250">
              <w:rPr>
                <w:i/>
              </w:rPr>
              <w:t>Зоны специального назначения</w:t>
            </w:r>
          </w:p>
        </w:tc>
      </w:tr>
      <w:tr w:rsidR="00DC287F" w:rsidRPr="00016250" w:rsidTr="00DC287F">
        <w:tc>
          <w:tcPr>
            <w:tcW w:w="1485" w:type="dxa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5"/>
              <w:jc w:val="center"/>
            </w:pPr>
            <w:bookmarkStart w:id="28" w:name="P423"/>
            <w:bookmarkEnd w:id="28"/>
            <w:r w:rsidRPr="00016250">
              <w:t>Сп-1</w:t>
            </w:r>
          </w:p>
        </w:tc>
        <w:tc>
          <w:tcPr>
            <w:tcW w:w="7938" w:type="dxa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</w:pPr>
            <w:r w:rsidRPr="00016250">
              <w:t>Зона специального назначения, связанная с захоронениями</w:t>
            </w:r>
          </w:p>
        </w:tc>
      </w:tr>
      <w:tr w:rsidR="00DC287F" w:rsidRPr="00016250" w:rsidTr="00DC287F">
        <w:tc>
          <w:tcPr>
            <w:tcW w:w="9423" w:type="dxa"/>
            <w:gridSpan w:val="2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  <w:jc w:val="center"/>
              <w:rPr>
                <w:i/>
              </w:rPr>
            </w:pPr>
            <w:bookmarkStart w:id="29" w:name="P425"/>
            <w:bookmarkEnd w:id="29"/>
            <w:r w:rsidRPr="00016250">
              <w:rPr>
                <w:i/>
              </w:rPr>
              <w:t>Зоны сельскохозяйственного использования</w:t>
            </w:r>
          </w:p>
        </w:tc>
      </w:tr>
      <w:tr w:rsidR="00DC287F" w:rsidRPr="00016250" w:rsidTr="00DC287F">
        <w:tc>
          <w:tcPr>
            <w:tcW w:w="1485" w:type="dxa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5"/>
              <w:jc w:val="center"/>
            </w:pPr>
            <w:bookmarkStart w:id="30" w:name="P429"/>
            <w:bookmarkEnd w:id="30"/>
            <w:r w:rsidRPr="00016250">
              <w:t>Сх-1</w:t>
            </w:r>
          </w:p>
        </w:tc>
        <w:tc>
          <w:tcPr>
            <w:tcW w:w="7938" w:type="dxa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</w:pPr>
            <w:r w:rsidRPr="00016250">
              <w:t>Зона сельскохозяйственных угодий</w:t>
            </w:r>
          </w:p>
        </w:tc>
      </w:tr>
      <w:tr w:rsidR="00DC287F" w:rsidRPr="00016250" w:rsidTr="00DC287F">
        <w:tc>
          <w:tcPr>
            <w:tcW w:w="1485" w:type="dxa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5"/>
              <w:jc w:val="center"/>
            </w:pPr>
            <w:bookmarkStart w:id="31" w:name="P431"/>
            <w:bookmarkEnd w:id="31"/>
            <w:r w:rsidRPr="00016250">
              <w:t>Сх-2</w:t>
            </w:r>
          </w:p>
        </w:tc>
        <w:tc>
          <w:tcPr>
            <w:tcW w:w="7938" w:type="dxa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</w:pPr>
            <w:r w:rsidRPr="00016250">
              <w:t>Зона, занятая объектами сельскохозяйственного назначения</w:t>
            </w:r>
          </w:p>
        </w:tc>
      </w:tr>
      <w:tr w:rsidR="00DC287F" w:rsidRPr="00016250" w:rsidTr="00DC287F">
        <w:trPr>
          <w:trHeight w:val="281"/>
        </w:trPr>
        <w:tc>
          <w:tcPr>
            <w:tcW w:w="9423" w:type="dxa"/>
            <w:gridSpan w:val="2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  <w:jc w:val="center"/>
              <w:rPr>
                <w:i/>
              </w:rPr>
            </w:pPr>
            <w:r w:rsidRPr="00016250">
              <w:rPr>
                <w:i/>
              </w:rPr>
              <w:t>Зоны производственного использования</w:t>
            </w:r>
          </w:p>
        </w:tc>
      </w:tr>
      <w:tr w:rsidR="00DC287F" w:rsidRPr="00016250" w:rsidTr="00DC287F">
        <w:tc>
          <w:tcPr>
            <w:tcW w:w="1485" w:type="dxa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5"/>
              <w:jc w:val="center"/>
            </w:pPr>
            <w:bookmarkStart w:id="32" w:name="P435"/>
            <w:bookmarkEnd w:id="32"/>
            <w:r w:rsidRPr="00016250">
              <w:t>П-1</w:t>
            </w:r>
          </w:p>
        </w:tc>
        <w:tc>
          <w:tcPr>
            <w:tcW w:w="7938" w:type="dxa"/>
            <w:tcMar>
              <w:top w:w="17" w:type="dxa"/>
              <w:bottom w:w="17" w:type="dxa"/>
            </w:tcMar>
          </w:tcPr>
          <w:p w:rsidR="00DC287F" w:rsidRPr="00016250" w:rsidRDefault="00DC287F" w:rsidP="00DC287F">
            <w:pPr>
              <w:widowControl w:val="0"/>
              <w:autoSpaceDE w:val="0"/>
              <w:autoSpaceDN w:val="0"/>
              <w:ind w:firstLine="221"/>
            </w:pPr>
            <w:r w:rsidRPr="00016250">
              <w:t>Производственная зона</w:t>
            </w:r>
            <w:r w:rsidR="00016250">
              <w:rPr>
                <w:rStyle w:val="11"/>
                <w:i w:val="0"/>
                <w:iCs/>
                <w:color w:val="auto"/>
                <w:sz w:val="28"/>
                <w:szCs w:val="28"/>
              </w:rPr>
              <w:t>»</w:t>
            </w:r>
          </w:p>
        </w:tc>
      </w:tr>
    </w:tbl>
    <w:p w:rsidR="00DC287F" w:rsidRPr="00016250" w:rsidRDefault="00DC287F">
      <w:pPr>
        <w:pStyle w:val="ConsPlusNormal"/>
        <w:jc w:val="both"/>
      </w:pPr>
    </w:p>
    <w:p w:rsidR="00DC287F" w:rsidRPr="00016250" w:rsidRDefault="00DC287F" w:rsidP="00016250">
      <w:pPr>
        <w:pStyle w:val="ConsPlusTitle"/>
        <w:ind w:firstLine="709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016250">
        <w:rPr>
          <w:rFonts w:ascii="Times New Roman" w:hAnsi="Times New Roman" w:cs="Times New Roman"/>
          <w:sz w:val="28"/>
          <w:szCs w:val="28"/>
        </w:rPr>
        <w:t>Статья 8. Карта градостроительного зонирования</w:t>
      </w:r>
    </w:p>
    <w:p w:rsidR="00DC287F" w:rsidRPr="00016250" w:rsidRDefault="00DC287F">
      <w:pPr>
        <w:pStyle w:val="ConsPlusNormal"/>
        <w:jc w:val="both"/>
      </w:pPr>
    </w:p>
    <w:p w:rsidR="00016250" w:rsidRPr="00016250" w:rsidRDefault="00016250" w:rsidP="00016250">
      <w:pPr>
        <w:tabs>
          <w:tab w:val="left" w:pos="1134"/>
        </w:tabs>
        <w:suppressAutoHyphens/>
        <w:ind w:firstLine="709"/>
        <w:jc w:val="both"/>
        <w:rPr>
          <w:sz w:val="28"/>
          <w:szCs w:val="28"/>
          <w:lang w:eastAsia="ar-SA"/>
        </w:rPr>
      </w:pPr>
      <w:r w:rsidRPr="00016250">
        <w:rPr>
          <w:sz w:val="28"/>
          <w:szCs w:val="28"/>
          <w:lang w:eastAsia="ar-SA"/>
        </w:rPr>
        <w:t>1.</w:t>
      </w:r>
      <w:r w:rsidRPr="00016250">
        <w:rPr>
          <w:sz w:val="28"/>
          <w:szCs w:val="28"/>
          <w:lang w:eastAsia="ar-SA"/>
        </w:rPr>
        <w:tab/>
        <w:t>Картой градостроительного зонирования в составе Правил является графическое отображение границ территориальных зон, границ зон с особыми условиями использования территорий.</w:t>
      </w:r>
    </w:p>
    <w:p w:rsidR="00016250" w:rsidRDefault="00016250" w:rsidP="00016250">
      <w:pPr>
        <w:tabs>
          <w:tab w:val="left" w:pos="1276"/>
        </w:tabs>
        <w:suppressAutoHyphens/>
        <w:ind w:firstLine="709"/>
        <w:jc w:val="both"/>
        <w:rPr>
          <w:sz w:val="28"/>
          <w:szCs w:val="28"/>
          <w:lang w:eastAsia="ar-SA"/>
        </w:rPr>
      </w:pPr>
    </w:p>
    <w:p w:rsidR="00016250" w:rsidRDefault="00016250" w:rsidP="00016250">
      <w:pPr>
        <w:tabs>
          <w:tab w:val="left" w:pos="1276"/>
        </w:tabs>
        <w:suppressAutoHyphens/>
        <w:ind w:firstLine="709"/>
        <w:jc w:val="both"/>
        <w:rPr>
          <w:sz w:val="28"/>
          <w:szCs w:val="28"/>
          <w:lang w:eastAsia="ar-SA"/>
        </w:rPr>
      </w:pPr>
    </w:p>
    <w:p w:rsidR="00016250" w:rsidRDefault="00016250" w:rsidP="00016250">
      <w:pPr>
        <w:tabs>
          <w:tab w:val="left" w:pos="1276"/>
        </w:tabs>
        <w:suppressAutoHyphens/>
        <w:ind w:firstLine="709"/>
        <w:jc w:val="both"/>
        <w:rPr>
          <w:sz w:val="28"/>
          <w:szCs w:val="28"/>
          <w:lang w:eastAsia="ar-SA"/>
        </w:rPr>
      </w:pPr>
    </w:p>
    <w:p w:rsidR="00016250" w:rsidRDefault="00016250" w:rsidP="00016250">
      <w:pPr>
        <w:tabs>
          <w:tab w:val="left" w:pos="1276"/>
        </w:tabs>
        <w:suppressAutoHyphens/>
        <w:ind w:firstLine="709"/>
        <w:jc w:val="both"/>
        <w:rPr>
          <w:sz w:val="28"/>
          <w:szCs w:val="28"/>
          <w:lang w:eastAsia="ar-SA"/>
        </w:rPr>
      </w:pPr>
    </w:p>
    <w:p w:rsidR="00016250" w:rsidRDefault="00016250" w:rsidP="00016250">
      <w:pPr>
        <w:tabs>
          <w:tab w:val="left" w:pos="1276"/>
        </w:tabs>
        <w:suppressAutoHyphens/>
        <w:ind w:firstLine="709"/>
        <w:jc w:val="both"/>
        <w:rPr>
          <w:sz w:val="28"/>
          <w:szCs w:val="28"/>
          <w:lang w:eastAsia="ar-SA"/>
        </w:rPr>
      </w:pPr>
    </w:p>
    <w:p w:rsidR="00016250" w:rsidRDefault="00016250" w:rsidP="00016250">
      <w:pPr>
        <w:tabs>
          <w:tab w:val="left" w:pos="1276"/>
        </w:tabs>
        <w:suppressAutoHyphens/>
        <w:ind w:firstLine="709"/>
        <w:jc w:val="both"/>
        <w:rPr>
          <w:sz w:val="28"/>
          <w:szCs w:val="28"/>
          <w:lang w:eastAsia="ar-SA"/>
        </w:rPr>
      </w:pPr>
    </w:p>
    <w:p w:rsidR="00016250" w:rsidRDefault="00016250" w:rsidP="00016250">
      <w:pPr>
        <w:tabs>
          <w:tab w:val="left" w:pos="1276"/>
        </w:tabs>
        <w:suppressAutoHyphens/>
        <w:ind w:firstLine="709"/>
        <w:jc w:val="both"/>
        <w:rPr>
          <w:sz w:val="28"/>
          <w:szCs w:val="28"/>
          <w:lang w:eastAsia="ar-SA"/>
        </w:rPr>
      </w:pPr>
    </w:p>
    <w:p w:rsidR="00016250" w:rsidRDefault="00016250" w:rsidP="00016250">
      <w:pPr>
        <w:tabs>
          <w:tab w:val="left" w:pos="1276"/>
        </w:tabs>
        <w:suppressAutoHyphens/>
        <w:ind w:firstLine="709"/>
        <w:jc w:val="both"/>
        <w:rPr>
          <w:sz w:val="28"/>
          <w:szCs w:val="28"/>
          <w:lang w:eastAsia="ar-SA"/>
        </w:rPr>
      </w:pPr>
    </w:p>
    <w:p w:rsidR="00016250" w:rsidRDefault="00016250" w:rsidP="00016250">
      <w:pPr>
        <w:tabs>
          <w:tab w:val="left" w:pos="1276"/>
        </w:tabs>
        <w:suppressAutoHyphens/>
        <w:ind w:firstLine="709"/>
        <w:jc w:val="both"/>
        <w:rPr>
          <w:sz w:val="28"/>
          <w:szCs w:val="28"/>
          <w:lang w:eastAsia="ar-SA"/>
        </w:rPr>
      </w:pPr>
    </w:p>
    <w:p w:rsidR="00016250" w:rsidRDefault="00016250" w:rsidP="00016250">
      <w:pPr>
        <w:tabs>
          <w:tab w:val="left" w:pos="1276"/>
        </w:tabs>
        <w:suppressAutoHyphens/>
        <w:ind w:firstLine="709"/>
        <w:jc w:val="both"/>
        <w:rPr>
          <w:sz w:val="28"/>
          <w:szCs w:val="28"/>
          <w:lang w:eastAsia="ar-SA"/>
        </w:rPr>
      </w:pPr>
    </w:p>
    <w:p w:rsidR="00016250" w:rsidRDefault="00016250" w:rsidP="00016250">
      <w:pPr>
        <w:tabs>
          <w:tab w:val="left" w:pos="1276"/>
        </w:tabs>
        <w:suppressAutoHyphens/>
        <w:ind w:firstLine="709"/>
        <w:jc w:val="both"/>
        <w:rPr>
          <w:sz w:val="28"/>
          <w:szCs w:val="28"/>
          <w:lang w:eastAsia="ar-SA"/>
        </w:rPr>
      </w:pPr>
    </w:p>
    <w:p w:rsidR="00016250" w:rsidRDefault="00016250" w:rsidP="00016250">
      <w:pPr>
        <w:tabs>
          <w:tab w:val="left" w:pos="1276"/>
        </w:tabs>
        <w:suppressAutoHyphens/>
        <w:ind w:firstLine="709"/>
        <w:jc w:val="both"/>
        <w:rPr>
          <w:sz w:val="28"/>
          <w:szCs w:val="28"/>
          <w:lang w:eastAsia="ar-SA"/>
        </w:rPr>
      </w:pPr>
    </w:p>
    <w:p w:rsidR="00016250" w:rsidRDefault="00016250" w:rsidP="00016250">
      <w:pPr>
        <w:tabs>
          <w:tab w:val="left" w:pos="1276"/>
        </w:tabs>
        <w:suppressAutoHyphens/>
        <w:ind w:firstLine="709"/>
        <w:jc w:val="both"/>
        <w:rPr>
          <w:sz w:val="28"/>
          <w:szCs w:val="28"/>
          <w:lang w:eastAsia="ar-SA"/>
        </w:rPr>
      </w:pPr>
    </w:p>
    <w:p w:rsidR="00016250" w:rsidRPr="00016250" w:rsidRDefault="00016250" w:rsidP="00016250">
      <w:pPr>
        <w:tabs>
          <w:tab w:val="left" w:pos="1276"/>
        </w:tabs>
        <w:suppressAutoHyphens/>
        <w:ind w:firstLine="709"/>
        <w:jc w:val="both"/>
        <w:rPr>
          <w:sz w:val="28"/>
          <w:szCs w:val="28"/>
          <w:lang w:eastAsia="ar-SA"/>
        </w:rPr>
      </w:pPr>
    </w:p>
    <w:p w:rsidR="00016250" w:rsidRPr="00016250" w:rsidRDefault="00016250" w:rsidP="00016250">
      <w:pPr>
        <w:tabs>
          <w:tab w:val="left" w:pos="1276"/>
        </w:tabs>
        <w:suppressAutoHyphens/>
        <w:ind w:firstLine="709"/>
        <w:jc w:val="both"/>
        <w:rPr>
          <w:sz w:val="28"/>
          <w:szCs w:val="28"/>
          <w:lang w:eastAsia="ar-SA"/>
        </w:rPr>
      </w:pPr>
      <w:r w:rsidRPr="00016250">
        <w:rPr>
          <w:sz w:val="28"/>
          <w:szCs w:val="28"/>
          <w:lang w:eastAsia="ar-SA"/>
        </w:rPr>
        <w:lastRenderedPageBreak/>
        <w:t xml:space="preserve">2. </w:t>
      </w:r>
      <w:r w:rsidRPr="00016250">
        <w:rPr>
          <w:sz w:val="28"/>
          <w:szCs w:val="28"/>
          <w:lang w:eastAsia="ar-SA"/>
        </w:rPr>
        <w:tab/>
        <w:t>Карта градостроительного зонирования части территории Дубовского сельского поселения – с. Дубовое:</w:t>
      </w:r>
    </w:p>
    <w:p w:rsidR="00016250" w:rsidRPr="00016250" w:rsidRDefault="00016250" w:rsidP="00016250">
      <w:pPr>
        <w:tabs>
          <w:tab w:val="left" w:pos="1276"/>
        </w:tabs>
        <w:suppressAutoHyphens/>
        <w:ind w:firstLine="709"/>
        <w:jc w:val="both"/>
        <w:rPr>
          <w:sz w:val="28"/>
          <w:szCs w:val="28"/>
          <w:lang w:eastAsia="ar-SA"/>
        </w:rPr>
      </w:pPr>
    </w:p>
    <w:p w:rsidR="00016250" w:rsidRPr="00016250" w:rsidRDefault="00547960" w:rsidP="00016250">
      <w:pPr>
        <w:suppressAutoHyphens/>
        <w:jc w:val="center"/>
        <w:rPr>
          <w:sz w:val="28"/>
          <w:szCs w:val="28"/>
          <w:lang w:eastAsia="ar-SA"/>
        </w:rPr>
      </w:pPr>
      <w:r w:rsidRPr="00481293">
        <w:rPr>
          <w:noProof/>
          <w:sz w:val="28"/>
          <w:szCs w:val="28"/>
        </w:rPr>
        <w:drawing>
          <wp:inline distT="0" distB="0" distL="0" distR="0">
            <wp:extent cx="5070024" cy="6581775"/>
            <wp:effectExtent l="0" t="0" r="0" b="0"/>
            <wp:docPr id="10" name="Рисунок 10" descr="Дубово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Дубовое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2" r="22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986" cy="6597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50" w:rsidRPr="00016250" w:rsidRDefault="00016250" w:rsidP="0001625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016250" w:rsidRPr="00016250" w:rsidRDefault="00016250" w:rsidP="00016250">
      <w:pPr>
        <w:widowControl w:val="0"/>
        <w:autoSpaceDE w:val="0"/>
        <w:autoSpaceDN w:val="0"/>
        <w:adjustRightInd w:val="0"/>
        <w:ind w:left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Экспликация:</w:t>
      </w:r>
    </w:p>
    <w:p w:rsidR="00016250" w:rsidRPr="00016250" w:rsidRDefault="00016250" w:rsidP="00016250">
      <w:pPr>
        <w:widowControl w:val="0"/>
        <w:autoSpaceDE w:val="0"/>
        <w:autoSpaceDN w:val="0"/>
        <w:adjustRightInd w:val="0"/>
        <w:ind w:left="426"/>
        <w:jc w:val="both"/>
        <w:rPr>
          <w:rFonts w:ascii="Arial" w:hAnsi="Arial" w:cs="Arial"/>
          <w:sz w:val="28"/>
          <w:szCs w:val="28"/>
        </w:rPr>
      </w:pPr>
      <w:r w:rsidRPr="0001625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255BBDF" wp14:editId="4E151594">
            <wp:extent cx="4549962" cy="1567543"/>
            <wp:effectExtent l="0" t="0" r="3175" b="0"/>
            <wp:docPr id="8" name="Рисунок 8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21" t="20132" r="11768" b="60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954" cy="158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50" w:rsidRDefault="00016250" w:rsidP="00016250">
      <w:pPr>
        <w:suppressAutoHyphens/>
        <w:jc w:val="both"/>
        <w:rPr>
          <w:sz w:val="28"/>
          <w:szCs w:val="28"/>
          <w:lang w:eastAsia="ar-SA"/>
        </w:rPr>
      </w:pPr>
    </w:p>
    <w:p w:rsidR="00016250" w:rsidRDefault="00016250" w:rsidP="00016250">
      <w:pPr>
        <w:suppressAutoHyphens/>
        <w:jc w:val="both"/>
        <w:rPr>
          <w:sz w:val="28"/>
          <w:szCs w:val="28"/>
          <w:lang w:eastAsia="ar-SA"/>
        </w:rPr>
      </w:pPr>
    </w:p>
    <w:p w:rsidR="00016250" w:rsidRPr="00016250" w:rsidRDefault="00016250" w:rsidP="00016250">
      <w:pPr>
        <w:suppressAutoHyphens/>
        <w:jc w:val="both"/>
        <w:rPr>
          <w:sz w:val="28"/>
          <w:szCs w:val="28"/>
          <w:lang w:eastAsia="ar-SA"/>
        </w:rPr>
      </w:pPr>
    </w:p>
    <w:p w:rsidR="00016250" w:rsidRDefault="00016250" w:rsidP="00016250">
      <w:pPr>
        <w:suppressAutoHyphens/>
        <w:ind w:firstLine="709"/>
        <w:jc w:val="both"/>
        <w:rPr>
          <w:sz w:val="28"/>
          <w:szCs w:val="28"/>
          <w:lang w:eastAsia="ar-SA"/>
        </w:rPr>
      </w:pPr>
      <w:r w:rsidRPr="00016250">
        <w:rPr>
          <w:sz w:val="28"/>
          <w:szCs w:val="28"/>
          <w:lang w:eastAsia="ar-SA"/>
        </w:rPr>
        <w:lastRenderedPageBreak/>
        <w:t>3.</w:t>
      </w:r>
      <w:r w:rsidRPr="00016250">
        <w:rPr>
          <w:sz w:val="28"/>
          <w:szCs w:val="28"/>
          <w:lang w:eastAsia="ar-SA"/>
        </w:rPr>
        <w:tab/>
        <w:t>Карта градостроительного зонирования части территории Дубовского сельского поселения – с. Казанка:</w:t>
      </w:r>
    </w:p>
    <w:p w:rsidR="00016250" w:rsidRPr="00016250" w:rsidRDefault="00016250" w:rsidP="00016250">
      <w:pPr>
        <w:suppressAutoHyphens/>
        <w:ind w:firstLine="709"/>
        <w:jc w:val="both"/>
        <w:rPr>
          <w:sz w:val="28"/>
          <w:szCs w:val="28"/>
          <w:lang w:eastAsia="ar-SA"/>
        </w:rPr>
      </w:pPr>
    </w:p>
    <w:p w:rsidR="00016250" w:rsidRPr="00016250" w:rsidRDefault="00016250" w:rsidP="00016250">
      <w:pPr>
        <w:suppressAutoHyphens/>
        <w:jc w:val="center"/>
        <w:rPr>
          <w:sz w:val="28"/>
          <w:szCs w:val="28"/>
          <w:lang w:eastAsia="ar-SA"/>
        </w:rPr>
      </w:pPr>
      <w:r w:rsidRPr="00016250">
        <w:rPr>
          <w:noProof/>
          <w:szCs w:val="28"/>
        </w:rPr>
        <w:drawing>
          <wp:inline distT="0" distB="0" distL="0" distR="0" wp14:anchorId="19E9B81E" wp14:editId="36491936">
            <wp:extent cx="4928235" cy="4951730"/>
            <wp:effectExtent l="0" t="0" r="5715" b="1270"/>
            <wp:docPr id="7" name="Рисунок 7" descr="\\Evfrat\м.у. архитектуры\Документы градостроительного зонирования\Внесение изменений в ПЗиЗ\Внесение изменений в ПЗиЗ\Новые изменения 2019\Дубовское\Каза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\\Evfrat\м.у. архитектуры\Документы градостроительного зонирования\Внесение изменений в ПЗиЗ\Внесение изменений в ПЗиЗ\Новые изменения 2019\Дубовское\Казанка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52" r="11757" b="5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235" cy="495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50" w:rsidRPr="00016250" w:rsidRDefault="00016250" w:rsidP="00016250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Экспликация:</w:t>
      </w:r>
    </w:p>
    <w:p w:rsidR="00016250" w:rsidRPr="00016250" w:rsidRDefault="00016250" w:rsidP="00016250">
      <w:pPr>
        <w:widowControl w:val="0"/>
        <w:shd w:val="clear" w:color="auto" w:fill="FFFFFF"/>
        <w:suppressAutoHyphens/>
        <w:overflowPunct w:val="0"/>
        <w:autoSpaceDE w:val="0"/>
        <w:ind w:left="709" w:right="-6" w:firstLine="3"/>
        <w:rPr>
          <w:noProof/>
          <w:sz w:val="20"/>
          <w:szCs w:val="20"/>
        </w:rPr>
      </w:pPr>
      <w:r w:rsidRPr="00016250">
        <w:rPr>
          <w:noProof/>
          <w:sz w:val="20"/>
          <w:szCs w:val="20"/>
        </w:rPr>
        <w:drawing>
          <wp:inline distT="0" distB="0" distL="0" distR="0" wp14:anchorId="2D58FCF1" wp14:editId="49EC789A">
            <wp:extent cx="4821555" cy="581660"/>
            <wp:effectExtent l="0" t="0" r="0" b="8890"/>
            <wp:docPr id="6" name="Рисунок 6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21" t="20132" r="11768" b="73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1555" cy="58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50" w:rsidRPr="00016250" w:rsidRDefault="00016250" w:rsidP="00016250">
      <w:pPr>
        <w:widowControl w:val="0"/>
        <w:shd w:val="clear" w:color="auto" w:fill="FFFFFF"/>
        <w:suppressAutoHyphens/>
        <w:overflowPunct w:val="0"/>
        <w:autoSpaceDE w:val="0"/>
        <w:ind w:left="709" w:right="-6" w:firstLine="3"/>
        <w:rPr>
          <w:noProof/>
          <w:sz w:val="20"/>
          <w:szCs w:val="20"/>
          <w:lang w:eastAsia="ar-SA"/>
        </w:rPr>
      </w:pPr>
      <w:r w:rsidRPr="00016250">
        <w:rPr>
          <w:noProof/>
          <w:sz w:val="20"/>
          <w:szCs w:val="20"/>
        </w:rPr>
        <w:drawing>
          <wp:inline distT="0" distB="0" distL="0" distR="0" wp14:anchorId="0FDB77A0" wp14:editId="7188FA22">
            <wp:extent cx="4845050" cy="854710"/>
            <wp:effectExtent l="0" t="0" r="0" b="2540"/>
            <wp:docPr id="5" name="Рисунок 5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21" t="33327" r="11768" b="56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0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50" w:rsidRPr="00016250" w:rsidRDefault="00016250" w:rsidP="00016250">
      <w:pPr>
        <w:widowControl w:val="0"/>
        <w:shd w:val="clear" w:color="auto" w:fill="FFFFFF"/>
        <w:suppressAutoHyphens/>
        <w:overflowPunct w:val="0"/>
        <w:autoSpaceDE w:val="0"/>
        <w:ind w:left="709" w:right="-6" w:firstLine="3"/>
        <w:rPr>
          <w:noProof/>
          <w:sz w:val="28"/>
          <w:szCs w:val="20"/>
        </w:rPr>
      </w:pPr>
    </w:p>
    <w:p w:rsidR="00016250" w:rsidRPr="00016250" w:rsidRDefault="00016250" w:rsidP="00016250">
      <w:pPr>
        <w:widowControl w:val="0"/>
        <w:shd w:val="clear" w:color="auto" w:fill="FFFFFF"/>
        <w:suppressAutoHyphens/>
        <w:overflowPunct w:val="0"/>
        <w:autoSpaceDE w:val="0"/>
        <w:ind w:left="709" w:right="-6" w:firstLine="3"/>
        <w:rPr>
          <w:noProof/>
          <w:sz w:val="28"/>
          <w:szCs w:val="20"/>
        </w:rPr>
      </w:pPr>
    </w:p>
    <w:p w:rsidR="00016250" w:rsidRPr="00016250" w:rsidRDefault="00016250" w:rsidP="00016250">
      <w:pPr>
        <w:widowControl w:val="0"/>
        <w:shd w:val="clear" w:color="auto" w:fill="FFFFFF"/>
        <w:suppressAutoHyphens/>
        <w:overflowPunct w:val="0"/>
        <w:autoSpaceDE w:val="0"/>
        <w:ind w:left="709" w:right="-6" w:firstLine="3"/>
        <w:rPr>
          <w:noProof/>
          <w:sz w:val="28"/>
          <w:szCs w:val="20"/>
        </w:rPr>
      </w:pPr>
    </w:p>
    <w:p w:rsidR="00016250" w:rsidRPr="00016250" w:rsidRDefault="00016250" w:rsidP="00016250">
      <w:pPr>
        <w:widowControl w:val="0"/>
        <w:shd w:val="clear" w:color="auto" w:fill="FFFFFF"/>
        <w:suppressAutoHyphens/>
        <w:overflowPunct w:val="0"/>
        <w:autoSpaceDE w:val="0"/>
        <w:ind w:left="709" w:right="-6" w:firstLine="3"/>
        <w:rPr>
          <w:noProof/>
          <w:sz w:val="28"/>
          <w:szCs w:val="20"/>
        </w:rPr>
      </w:pPr>
    </w:p>
    <w:p w:rsidR="00016250" w:rsidRPr="00016250" w:rsidRDefault="00016250" w:rsidP="00016250">
      <w:pPr>
        <w:widowControl w:val="0"/>
        <w:shd w:val="clear" w:color="auto" w:fill="FFFFFF"/>
        <w:suppressAutoHyphens/>
        <w:overflowPunct w:val="0"/>
        <w:autoSpaceDE w:val="0"/>
        <w:ind w:left="709" w:right="-6" w:firstLine="3"/>
        <w:rPr>
          <w:noProof/>
          <w:sz w:val="28"/>
          <w:szCs w:val="20"/>
        </w:rPr>
      </w:pPr>
    </w:p>
    <w:p w:rsidR="00016250" w:rsidRDefault="00016250" w:rsidP="00016250">
      <w:pPr>
        <w:widowControl w:val="0"/>
        <w:shd w:val="clear" w:color="auto" w:fill="FFFFFF"/>
        <w:suppressAutoHyphens/>
        <w:overflowPunct w:val="0"/>
        <w:autoSpaceDE w:val="0"/>
        <w:ind w:left="709" w:right="-6" w:firstLine="3"/>
        <w:rPr>
          <w:noProof/>
          <w:sz w:val="28"/>
          <w:szCs w:val="20"/>
        </w:rPr>
      </w:pPr>
    </w:p>
    <w:p w:rsidR="00016250" w:rsidRDefault="00016250" w:rsidP="00016250">
      <w:pPr>
        <w:widowControl w:val="0"/>
        <w:shd w:val="clear" w:color="auto" w:fill="FFFFFF"/>
        <w:suppressAutoHyphens/>
        <w:overflowPunct w:val="0"/>
        <w:autoSpaceDE w:val="0"/>
        <w:ind w:left="709" w:right="-6" w:firstLine="3"/>
        <w:rPr>
          <w:noProof/>
          <w:sz w:val="28"/>
          <w:szCs w:val="20"/>
        </w:rPr>
      </w:pPr>
    </w:p>
    <w:p w:rsidR="00016250" w:rsidRDefault="00016250" w:rsidP="00016250">
      <w:pPr>
        <w:widowControl w:val="0"/>
        <w:shd w:val="clear" w:color="auto" w:fill="FFFFFF"/>
        <w:suppressAutoHyphens/>
        <w:overflowPunct w:val="0"/>
        <w:autoSpaceDE w:val="0"/>
        <w:ind w:left="709" w:right="-6" w:firstLine="3"/>
        <w:rPr>
          <w:noProof/>
          <w:sz w:val="28"/>
          <w:szCs w:val="20"/>
        </w:rPr>
      </w:pPr>
    </w:p>
    <w:p w:rsidR="00016250" w:rsidRDefault="00016250" w:rsidP="00016250">
      <w:pPr>
        <w:widowControl w:val="0"/>
        <w:shd w:val="clear" w:color="auto" w:fill="FFFFFF"/>
        <w:suppressAutoHyphens/>
        <w:overflowPunct w:val="0"/>
        <w:autoSpaceDE w:val="0"/>
        <w:ind w:left="709" w:right="-6" w:firstLine="3"/>
        <w:rPr>
          <w:noProof/>
          <w:sz w:val="28"/>
          <w:szCs w:val="20"/>
        </w:rPr>
      </w:pPr>
    </w:p>
    <w:p w:rsidR="00016250" w:rsidRDefault="00016250" w:rsidP="00016250">
      <w:pPr>
        <w:widowControl w:val="0"/>
        <w:shd w:val="clear" w:color="auto" w:fill="FFFFFF"/>
        <w:suppressAutoHyphens/>
        <w:overflowPunct w:val="0"/>
        <w:autoSpaceDE w:val="0"/>
        <w:ind w:left="709" w:right="-6" w:firstLine="3"/>
        <w:rPr>
          <w:noProof/>
          <w:sz w:val="28"/>
          <w:szCs w:val="20"/>
        </w:rPr>
      </w:pPr>
    </w:p>
    <w:p w:rsidR="00016250" w:rsidRDefault="00016250" w:rsidP="00016250">
      <w:pPr>
        <w:widowControl w:val="0"/>
        <w:shd w:val="clear" w:color="auto" w:fill="FFFFFF"/>
        <w:suppressAutoHyphens/>
        <w:overflowPunct w:val="0"/>
        <w:autoSpaceDE w:val="0"/>
        <w:ind w:left="709" w:right="-6" w:firstLine="3"/>
        <w:rPr>
          <w:noProof/>
          <w:sz w:val="28"/>
          <w:szCs w:val="20"/>
        </w:rPr>
      </w:pPr>
    </w:p>
    <w:p w:rsidR="00016250" w:rsidRPr="00016250" w:rsidRDefault="00016250" w:rsidP="00016250">
      <w:pPr>
        <w:widowControl w:val="0"/>
        <w:shd w:val="clear" w:color="auto" w:fill="FFFFFF"/>
        <w:suppressAutoHyphens/>
        <w:overflowPunct w:val="0"/>
        <w:autoSpaceDE w:val="0"/>
        <w:ind w:left="709" w:right="-6" w:firstLine="3"/>
        <w:rPr>
          <w:noProof/>
          <w:sz w:val="28"/>
          <w:szCs w:val="20"/>
        </w:rPr>
      </w:pPr>
    </w:p>
    <w:p w:rsidR="00016250" w:rsidRPr="00016250" w:rsidRDefault="00016250" w:rsidP="00016250">
      <w:pPr>
        <w:widowControl w:val="0"/>
        <w:shd w:val="clear" w:color="auto" w:fill="FFFFFF"/>
        <w:suppressAutoHyphens/>
        <w:overflowPunct w:val="0"/>
        <w:autoSpaceDE w:val="0"/>
        <w:ind w:left="709" w:right="-6" w:firstLine="3"/>
        <w:rPr>
          <w:noProof/>
          <w:sz w:val="28"/>
          <w:szCs w:val="20"/>
        </w:rPr>
      </w:pPr>
    </w:p>
    <w:p w:rsidR="00016250" w:rsidRPr="00016250" w:rsidRDefault="00016250" w:rsidP="00016250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16250">
        <w:rPr>
          <w:sz w:val="28"/>
        </w:rPr>
        <w:lastRenderedPageBreak/>
        <w:t xml:space="preserve">4. </w:t>
      </w:r>
      <w:r w:rsidRPr="00016250">
        <w:rPr>
          <w:sz w:val="28"/>
          <w:szCs w:val="28"/>
        </w:rPr>
        <w:t>Карта градостроительного зонирования с. Дубовое с зонами особого использования:</w:t>
      </w:r>
    </w:p>
    <w:p w:rsidR="00016250" w:rsidRPr="00016250" w:rsidRDefault="00016250" w:rsidP="00016250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016250" w:rsidRPr="00016250" w:rsidRDefault="00547960" w:rsidP="00016250">
      <w:pPr>
        <w:suppressAutoHyphens/>
        <w:jc w:val="center"/>
        <w:rPr>
          <w:noProof/>
          <w:szCs w:val="28"/>
        </w:rPr>
      </w:pPr>
      <w:r w:rsidRPr="00481293">
        <w:rPr>
          <w:noProof/>
          <w:sz w:val="28"/>
          <w:szCs w:val="28"/>
        </w:rPr>
        <w:drawing>
          <wp:inline distT="0" distB="0" distL="0" distR="0">
            <wp:extent cx="5930168" cy="7229475"/>
            <wp:effectExtent l="0" t="0" r="0" b="0"/>
            <wp:docPr id="11" name="Рисунок 11" descr="Дубовое СЗ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Дубовое СЗЗ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55" cy="7237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50" w:rsidRPr="00016250" w:rsidRDefault="00016250" w:rsidP="00016250">
      <w:pPr>
        <w:suppressAutoHyphens/>
        <w:ind w:firstLine="709"/>
        <w:rPr>
          <w:sz w:val="28"/>
          <w:szCs w:val="28"/>
          <w:lang w:eastAsia="ar-SA"/>
        </w:rPr>
      </w:pPr>
    </w:p>
    <w:p w:rsidR="00016250" w:rsidRPr="00016250" w:rsidRDefault="00016250" w:rsidP="00016250">
      <w:pPr>
        <w:suppressAutoHyphens/>
        <w:ind w:firstLine="709"/>
        <w:rPr>
          <w:sz w:val="28"/>
          <w:szCs w:val="28"/>
          <w:lang w:eastAsia="ar-SA"/>
        </w:rPr>
      </w:pPr>
      <w:r w:rsidRPr="00016250">
        <w:rPr>
          <w:sz w:val="28"/>
          <w:szCs w:val="28"/>
          <w:lang w:eastAsia="ar-SA"/>
        </w:rPr>
        <w:t>Экспликация:</w:t>
      </w:r>
    </w:p>
    <w:p w:rsidR="00016250" w:rsidRPr="00016250" w:rsidRDefault="00016250" w:rsidP="00016250">
      <w:pPr>
        <w:suppressAutoHyphens/>
        <w:ind w:left="709"/>
        <w:jc w:val="both"/>
        <w:rPr>
          <w:b/>
          <w:caps/>
          <w:sz w:val="28"/>
          <w:szCs w:val="28"/>
          <w:lang w:eastAsia="ar-SA"/>
        </w:rPr>
      </w:pPr>
      <w:r w:rsidRPr="00016250">
        <w:rPr>
          <w:noProof/>
          <w:szCs w:val="28"/>
        </w:rPr>
        <w:drawing>
          <wp:inline distT="0" distB="0" distL="0" distR="0" wp14:anchorId="7641660D" wp14:editId="45F506C5">
            <wp:extent cx="2493645" cy="831215"/>
            <wp:effectExtent l="0" t="0" r="1905" b="6985"/>
            <wp:docPr id="3" name="Рисунок 3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1" t="49843" r="49908" b="40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645" cy="83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50" w:rsidRPr="00016250" w:rsidRDefault="00016250" w:rsidP="00016250">
      <w:pPr>
        <w:suppressAutoHyphens/>
        <w:jc w:val="both"/>
        <w:rPr>
          <w:sz w:val="28"/>
          <w:szCs w:val="28"/>
          <w:lang w:eastAsia="ar-SA"/>
        </w:rPr>
      </w:pPr>
    </w:p>
    <w:p w:rsidR="00016250" w:rsidRPr="00016250" w:rsidRDefault="00016250" w:rsidP="00016250">
      <w:pPr>
        <w:suppressAutoHyphens/>
        <w:jc w:val="both"/>
        <w:rPr>
          <w:sz w:val="28"/>
          <w:szCs w:val="28"/>
          <w:lang w:eastAsia="ar-SA"/>
        </w:rPr>
      </w:pPr>
    </w:p>
    <w:p w:rsidR="00016250" w:rsidRPr="00016250" w:rsidRDefault="00016250" w:rsidP="00016250">
      <w:pPr>
        <w:suppressAutoHyphens/>
        <w:jc w:val="both"/>
        <w:rPr>
          <w:sz w:val="28"/>
          <w:szCs w:val="28"/>
          <w:lang w:eastAsia="ar-SA"/>
        </w:rPr>
      </w:pPr>
    </w:p>
    <w:p w:rsidR="00016250" w:rsidRPr="00016250" w:rsidRDefault="00016250" w:rsidP="00016250">
      <w:pPr>
        <w:suppressAutoHyphens/>
        <w:jc w:val="both"/>
        <w:rPr>
          <w:sz w:val="28"/>
          <w:szCs w:val="28"/>
          <w:lang w:eastAsia="ar-SA"/>
        </w:rPr>
      </w:pPr>
    </w:p>
    <w:p w:rsidR="00016250" w:rsidRPr="00016250" w:rsidRDefault="00016250" w:rsidP="00016250">
      <w:pPr>
        <w:suppressAutoHyphens/>
        <w:jc w:val="both"/>
        <w:rPr>
          <w:sz w:val="28"/>
          <w:szCs w:val="28"/>
          <w:lang w:eastAsia="ar-SA"/>
        </w:rPr>
      </w:pPr>
    </w:p>
    <w:p w:rsidR="00016250" w:rsidRPr="00016250" w:rsidRDefault="00016250" w:rsidP="00016250">
      <w:pPr>
        <w:suppressAutoHyphens/>
        <w:jc w:val="both"/>
        <w:rPr>
          <w:sz w:val="28"/>
          <w:szCs w:val="28"/>
          <w:lang w:eastAsia="ar-SA"/>
        </w:rPr>
      </w:pPr>
      <w:r w:rsidRPr="00016250">
        <w:rPr>
          <w:sz w:val="28"/>
          <w:szCs w:val="28"/>
          <w:lang w:eastAsia="ar-SA"/>
        </w:rPr>
        <w:lastRenderedPageBreak/>
        <w:t>5. Карта градостроительного зонирования с. Казанка с зонами особого использования территории.</w:t>
      </w:r>
    </w:p>
    <w:p w:rsidR="00016250" w:rsidRPr="00016250" w:rsidRDefault="00016250" w:rsidP="00016250">
      <w:pPr>
        <w:suppressAutoHyphens/>
        <w:jc w:val="center"/>
        <w:rPr>
          <w:sz w:val="28"/>
          <w:szCs w:val="28"/>
          <w:lang w:eastAsia="ar-SA"/>
        </w:rPr>
      </w:pPr>
    </w:p>
    <w:p w:rsidR="00016250" w:rsidRPr="00016250" w:rsidRDefault="00016250" w:rsidP="00016250">
      <w:pPr>
        <w:suppressAutoHyphens/>
        <w:jc w:val="center"/>
        <w:rPr>
          <w:sz w:val="28"/>
          <w:szCs w:val="28"/>
          <w:lang w:eastAsia="ar-SA"/>
        </w:rPr>
      </w:pPr>
      <w:r w:rsidRPr="00016250">
        <w:rPr>
          <w:noProof/>
          <w:szCs w:val="28"/>
        </w:rPr>
        <w:drawing>
          <wp:inline distT="0" distB="0" distL="0" distR="0" wp14:anchorId="64118BC1" wp14:editId="102B634D">
            <wp:extent cx="5880107" cy="6029325"/>
            <wp:effectExtent l="0" t="0" r="6350" b="0"/>
            <wp:docPr id="2" name="Рисунок 2" descr="\\Evfrat\м.у. архитектуры\Документы градостроительного зонирования\Внесение изменений в ПЗиЗ\Внесение изменений в ПЗиЗ\Новые изменения 2019\Дубовское\Казанка СЗ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\\Evfrat\м.у. архитектуры\Документы градостроительного зонирования\Внесение изменений в ПЗиЗ\Внесение изменений в ПЗиЗ\Новые изменения 2019\Дубовское\Казанка СЗЗ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36" r="5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059" cy="6032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50" w:rsidRPr="00016250" w:rsidRDefault="00016250" w:rsidP="00016250">
      <w:pPr>
        <w:suppressAutoHyphens/>
        <w:jc w:val="both"/>
        <w:rPr>
          <w:sz w:val="28"/>
          <w:szCs w:val="28"/>
          <w:lang w:eastAsia="ar-SA"/>
        </w:rPr>
      </w:pPr>
    </w:p>
    <w:p w:rsidR="00016250" w:rsidRPr="00016250" w:rsidRDefault="00016250" w:rsidP="00016250">
      <w:pPr>
        <w:suppressAutoHyphens/>
        <w:ind w:firstLine="993"/>
        <w:jc w:val="both"/>
        <w:rPr>
          <w:sz w:val="28"/>
          <w:szCs w:val="28"/>
          <w:lang w:eastAsia="ar-SA"/>
        </w:rPr>
      </w:pPr>
      <w:r w:rsidRPr="00016250">
        <w:rPr>
          <w:sz w:val="28"/>
          <w:szCs w:val="28"/>
          <w:lang w:eastAsia="ar-SA"/>
        </w:rPr>
        <w:t>Экспликация:</w:t>
      </w:r>
    </w:p>
    <w:p w:rsidR="00016250" w:rsidRPr="00016250" w:rsidRDefault="00016250" w:rsidP="00016250">
      <w:pPr>
        <w:suppressAutoHyphens/>
        <w:ind w:firstLine="709"/>
        <w:jc w:val="both"/>
        <w:rPr>
          <w:noProof/>
        </w:rPr>
      </w:pPr>
      <w:r w:rsidRPr="00016250">
        <w:rPr>
          <w:noProof/>
        </w:rPr>
        <w:drawing>
          <wp:inline distT="0" distB="0" distL="0" distR="0" wp14:anchorId="6B8D41EF" wp14:editId="25275A2C">
            <wp:extent cx="2493645" cy="831215"/>
            <wp:effectExtent l="0" t="0" r="1905" b="6985"/>
            <wp:docPr id="1" name="Рисунок 1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\\Evfrat\м.у. архитектуры\Документы градостроительного зонирования\Внесение изменений в ПЗиЗ\Внесение изменений в ПЗиЗ\Новые изменения 2019\Надеждинское\экспликация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1" t="49843" r="49908" b="40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645" cy="83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87F" w:rsidRPr="00016250" w:rsidRDefault="00DC287F">
      <w:pPr>
        <w:pStyle w:val="ConsPlusNormal"/>
        <w:jc w:val="center"/>
      </w:pPr>
    </w:p>
    <w:p w:rsidR="00DC287F" w:rsidRPr="00016250" w:rsidRDefault="00DC287F">
      <w:pPr>
        <w:pStyle w:val="ConsPlusNormal"/>
        <w:jc w:val="both"/>
      </w:pPr>
    </w:p>
    <w:p w:rsidR="00DC287F" w:rsidRPr="00016250" w:rsidRDefault="00DC287F">
      <w:pPr>
        <w:pStyle w:val="ConsPlusTitle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016250">
        <w:rPr>
          <w:rFonts w:ascii="Times New Roman" w:hAnsi="Times New Roman" w:cs="Times New Roman"/>
          <w:sz w:val="28"/>
          <w:szCs w:val="28"/>
        </w:rPr>
        <w:t>Глава 3. ГРАДОСТРОИТЕЛЬНЫЕ РЕГЛАМЕНТЫ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DC287F" w:rsidRPr="00016250" w:rsidRDefault="00DC287F">
      <w:pPr>
        <w:pStyle w:val="ConsPlusTitle"/>
        <w:ind w:firstLine="540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bookmarkStart w:id="33" w:name="P449"/>
      <w:bookmarkEnd w:id="33"/>
      <w:r w:rsidRPr="00016250">
        <w:rPr>
          <w:rFonts w:ascii="Times New Roman" w:hAnsi="Times New Roman" w:cs="Times New Roman"/>
          <w:sz w:val="28"/>
          <w:szCs w:val="28"/>
        </w:rPr>
        <w:t>Статья 9. Состав градостроительных регламентов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DC287F" w:rsidRPr="00016250" w:rsidRDefault="00DC287F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16250">
        <w:rPr>
          <w:rFonts w:ascii="Times New Roman" w:hAnsi="Times New Roman" w:cs="Times New Roman"/>
          <w:sz w:val="28"/>
          <w:szCs w:val="28"/>
        </w:rPr>
        <w:t>1. Градостроительным регламентом определяется правовой режим земельных участков, равно как и всего,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16250">
        <w:rPr>
          <w:rFonts w:ascii="Times New Roman" w:hAnsi="Times New Roman" w:cs="Times New Roman"/>
          <w:sz w:val="28"/>
          <w:szCs w:val="28"/>
        </w:rPr>
        <w:lastRenderedPageBreak/>
        <w:t>2. В градостроительном регламенте в отношении земельных участков и объектов капитального строительства, расположенных в пределах соответствующей территориальной зоны, указываются: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16250">
        <w:rPr>
          <w:rFonts w:ascii="Times New Roman" w:hAnsi="Times New Roman" w:cs="Times New Roman"/>
          <w:sz w:val="28"/>
          <w:szCs w:val="28"/>
        </w:rPr>
        <w:t>1) виды разрешенного использования земельных участков и объектов капитального строительства;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16250">
        <w:rPr>
          <w:rFonts w:ascii="Times New Roman" w:hAnsi="Times New Roman" w:cs="Times New Roman"/>
          <w:sz w:val="28"/>
          <w:szCs w:val="28"/>
        </w:rPr>
        <w:t>2)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строительства;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16250">
        <w:rPr>
          <w:rFonts w:ascii="Times New Roman" w:hAnsi="Times New Roman" w:cs="Times New Roman"/>
          <w:sz w:val="28"/>
          <w:szCs w:val="28"/>
        </w:rPr>
        <w:t>3) 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16250">
        <w:rPr>
          <w:rFonts w:ascii="Times New Roman" w:hAnsi="Times New Roman" w:cs="Times New Roman"/>
          <w:sz w:val="28"/>
          <w:szCs w:val="28"/>
        </w:rPr>
        <w:t xml:space="preserve">3. Градостроительные регламенты устанавливаются для всех земель в границах поселения, за исключением указанных в </w:t>
      </w:r>
      <w:hyperlink r:id="rId56" w:history="1">
        <w:r w:rsidRPr="00016250">
          <w:rPr>
            <w:rFonts w:ascii="Times New Roman" w:hAnsi="Times New Roman" w:cs="Times New Roman"/>
            <w:sz w:val="28"/>
            <w:szCs w:val="28"/>
          </w:rPr>
          <w:t>части 6 статьи 36</w:t>
        </w:r>
      </w:hyperlink>
      <w:r w:rsidRPr="00016250">
        <w:rPr>
          <w:rFonts w:ascii="Times New Roman" w:hAnsi="Times New Roman" w:cs="Times New Roman"/>
          <w:sz w:val="28"/>
          <w:szCs w:val="28"/>
        </w:rPr>
        <w:t xml:space="preserve"> Градостроительного кодекса Российской Федерации.</w:t>
      </w:r>
    </w:p>
    <w:p w:rsidR="00DC287F" w:rsidRPr="00016250" w:rsidRDefault="00DC287F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16250">
        <w:rPr>
          <w:rFonts w:ascii="Times New Roman" w:hAnsi="Times New Roman" w:cs="Times New Roman"/>
          <w:sz w:val="28"/>
          <w:szCs w:val="28"/>
        </w:rPr>
        <w:t xml:space="preserve">4. Действие градостроительных регламентов распространяется в равной мере на все земельные участки и объекты капитального строительства, расположенные в пределах границ территориальной зоны, обозначенной на карте градостроительного зонирования, за исключением земельных участков, указанных в </w:t>
      </w:r>
      <w:hyperlink r:id="rId57" w:history="1">
        <w:r w:rsidRPr="00016250">
          <w:rPr>
            <w:rFonts w:ascii="Times New Roman" w:hAnsi="Times New Roman" w:cs="Times New Roman"/>
            <w:sz w:val="28"/>
            <w:szCs w:val="28"/>
          </w:rPr>
          <w:t>части 4 статьи 36</w:t>
        </w:r>
      </w:hyperlink>
      <w:r w:rsidRPr="00016250">
        <w:rPr>
          <w:rFonts w:ascii="Times New Roman" w:hAnsi="Times New Roman" w:cs="Times New Roman"/>
          <w:sz w:val="28"/>
          <w:szCs w:val="28"/>
        </w:rPr>
        <w:t xml:space="preserve"> Градостроительного кодекса Российской Федерации.</w:t>
      </w:r>
    </w:p>
    <w:p w:rsidR="00DC287F" w:rsidRPr="00016250" w:rsidRDefault="00DC287F">
      <w:pPr>
        <w:pStyle w:val="ConsPlusNormal"/>
        <w:jc w:val="both"/>
      </w:pPr>
    </w:p>
    <w:p w:rsidR="006946C9" w:rsidRPr="00016250" w:rsidRDefault="006946C9" w:rsidP="006946C9">
      <w:pPr>
        <w:widowControl w:val="0"/>
        <w:autoSpaceDE w:val="0"/>
        <w:autoSpaceDN w:val="0"/>
        <w:adjustRightInd w:val="0"/>
        <w:ind w:left="709"/>
        <w:jc w:val="both"/>
        <w:rPr>
          <w:rFonts w:cs="Arial"/>
          <w:b/>
          <w:iCs/>
          <w:sz w:val="28"/>
          <w:szCs w:val="28"/>
        </w:rPr>
      </w:pPr>
      <w:bookmarkStart w:id="34" w:name="P459"/>
      <w:bookmarkEnd w:id="34"/>
      <w:r w:rsidRPr="00016250">
        <w:rPr>
          <w:rFonts w:cs="Arial"/>
          <w:b/>
          <w:iCs/>
          <w:sz w:val="28"/>
          <w:szCs w:val="28"/>
        </w:rPr>
        <w:t>Статья 10. Зона смешанной жилой застройки (код зоны - Ж-1А):</w:t>
      </w:r>
    </w:p>
    <w:p w:rsidR="006946C9" w:rsidRPr="00016250" w:rsidRDefault="006946C9" w:rsidP="006946C9">
      <w:pPr>
        <w:widowControl w:val="0"/>
        <w:autoSpaceDE w:val="0"/>
        <w:autoSpaceDN w:val="0"/>
        <w:adjustRightInd w:val="0"/>
        <w:ind w:firstLine="709"/>
        <w:jc w:val="both"/>
        <w:rPr>
          <w:rFonts w:cs="Arial"/>
          <w:iCs/>
          <w:sz w:val="28"/>
          <w:szCs w:val="28"/>
        </w:rPr>
      </w:pPr>
      <w:r w:rsidRPr="00016250">
        <w:rPr>
          <w:rFonts w:cs="Arial"/>
          <w:iCs/>
          <w:sz w:val="28"/>
          <w:szCs w:val="28"/>
        </w:rPr>
        <w:t>1) зона</w:t>
      </w:r>
      <w:r w:rsidRPr="00016250">
        <w:rPr>
          <w:rFonts w:ascii="Arial" w:hAnsi="Arial" w:cs="Arial"/>
          <w:sz w:val="20"/>
          <w:szCs w:val="20"/>
        </w:rPr>
        <w:t xml:space="preserve"> </w:t>
      </w:r>
      <w:r w:rsidRPr="00016250">
        <w:rPr>
          <w:rFonts w:cs="Arial"/>
          <w:iCs/>
          <w:sz w:val="28"/>
          <w:szCs w:val="28"/>
        </w:rPr>
        <w:t>смешанной жилой застройки выделена для формирования жилых районов с размещением индивидуальных жилых домов с участками, блокированных жилых домов с участками, многоквартирных малоэтажных жилых домов (этажностью не выше 4-х этажей) с минимально разрешенным набором услуг местного значения;</w:t>
      </w:r>
    </w:p>
    <w:p w:rsidR="006946C9" w:rsidRPr="00016250" w:rsidRDefault="006946C9" w:rsidP="006946C9">
      <w:pPr>
        <w:widowControl w:val="0"/>
        <w:autoSpaceDE w:val="0"/>
        <w:autoSpaceDN w:val="0"/>
        <w:adjustRightInd w:val="0"/>
        <w:spacing w:after="240"/>
        <w:ind w:firstLine="709"/>
        <w:jc w:val="both"/>
        <w:rPr>
          <w:rFonts w:cs="Arial"/>
          <w:iCs/>
          <w:sz w:val="28"/>
          <w:szCs w:val="28"/>
        </w:rPr>
      </w:pPr>
      <w:r w:rsidRPr="00016250">
        <w:rPr>
          <w:rFonts w:cs="Arial"/>
          <w:iCs/>
          <w:sz w:val="28"/>
          <w:szCs w:val="28"/>
        </w:rPr>
        <w:t>2) виды разрешенного использования земельных участков и объектов капитального строительства:</w:t>
      </w:r>
    </w:p>
    <w:tbl>
      <w:tblPr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2"/>
        <w:gridCol w:w="2895"/>
        <w:gridCol w:w="2835"/>
        <w:gridCol w:w="2551"/>
      </w:tblGrid>
      <w:tr w:rsidR="006946C9" w:rsidRPr="00016250" w:rsidTr="006946C9">
        <w:trPr>
          <w:trHeight w:val="304"/>
        </w:trPr>
        <w:tc>
          <w:tcPr>
            <w:tcW w:w="2062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Классификатор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Основные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Вспомогательные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Условные</w:t>
            </w: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 xml:space="preserve">Для индивидуального жилищного строительства 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2.1.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>Размещение жилого дома (отдельно стоящего здания количеством надземных этажей не более чем три, высотой не более двадцати метров, которое состоит из комнат и помещений вспомогательного использования, предназначенных для удовлетворения гражданами бытовых и иных нужд, связанных с их проживанием в таком здании, не предназначенного для раздела на самостоятельные объекты недвижимости);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>выращивание сельскохозяйственных культур;</w:t>
            </w: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>Размещение индивидуальных гаражей и хозяйственных построек</w:t>
            </w:r>
          </w:p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</w:rPr>
            </w:pPr>
            <w:r w:rsidRPr="00016250">
              <w:rPr>
                <w:sz w:val="22"/>
              </w:rPr>
              <w:lastRenderedPageBreak/>
              <w:t>Для ведения личного подсобного хозяйства (приусадебный земельный участок)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2.2.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>Размещение жилого дома, (отдельно стоящего здания количеством надземных этажей не более чем три, высотой не более двадцати метров, которое состоит из комнат и помещений вспомогательного использования, предназначенных для удовлетворения гражданами бытовых и иных нужд, связанных с их проживанием в таком здании, не предназначенного для раздела на самостоятельные объекты недвижимости);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>производство сельскохозяйственной продукции;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>Размещение гаража и иных вспомогательных сооружений;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>содержание сельскохозяйственных животных</w:t>
            </w:r>
          </w:p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Блокированная жилая застройка 2.3.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жилого дома, имеющего одну или несколько общих стен с соседними жилыми домами (количеством этажей не более чем три, при общем количестве совмещенных домов не более десяти и каждый из которых предназначен для проживания одной семьи, имеет общую стену (общие стены) без проемов с соседним домом или соседними домами, расположен на отдельном земельном участке и имеет выход на территорию общего пользования (жилые дома блокированной застройки);</w:t>
            </w: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Разведение декоративных и плодовых деревьев, овощных и ягодных культур;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индивидуальных гаражей и иных вспомогательных сооружений;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обустройство спортивных и детских площадок, площадок отдыха</w:t>
            </w:r>
          </w:p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Малоэтажная многоквартирная жилая застройка 2.1.1.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малоэтажного многоквартирного жилого дома (многоквартирные дома высотой до 4 этажей, включая мансардный);</w:t>
            </w:r>
          </w:p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Обустройство спортивных и детских площадок, площадок отдыха;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объектов обслуживания жилой застройки во встроенных, пристроенных и встроенно-пристроенных помещениях малоэтажного многоквартирного дома, если общая площадь таких помещений в малоэтажном многоквартирном доме не составляет более 15% общей площади помещений дома</w:t>
            </w: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lastRenderedPageBreak/>
              <w:t>Ведение огородничества 13.1.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sz w:val="22"/>
              </w:rPr>
              <w:t xml:space="preserve">Осуществление отдыха и (или) выращивания гражданами для собственных нужд сельскохозяйственных культур; </w:t>
            </w: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 xml:space="preserve">Размещение </w:t>
            </w:r>
            <w:r w:rsidRPr="00016250">
              <w:rPr>
                <w:sz w:val="22"/>
              </w:rPr>
              <w:t>хозяйственных построек, не являющихся объектами недвижимости, предназначенных для хранения инвентаря и урожая сельскохозяйственных культур</w:t>
            </w: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 xml:space="preserve">Ведение садоводства 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13.2.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 w:rsidRPr="00016250">
              <w:rPr>
                <w:sz w:val="22"/>
              </w:rPr>
              <w:t xml:space="preserve">Осуществление отдыха и (или) выращивания гражданами для собственных нужд сельскохозяйственных культур; 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 xml:space="preserve">Размещение </w:t>
            </w:r>
            <w:r w:rsidRPr="00016250">
              <w:rPr>
                <w:sz w:val="22"/>
              </w:rPr>
              <w:t xml:space="preserve">для собственных нужд садового дома, жилого дома, указанного в описании вида разрешенного использования с </w:t>
            </w:r>
            <w:hyperlink w:anchor="P140" w:history="1">
              <w:r w:rsidRPr="00016250">
                <w:rPr>
                  <w:sz w:val="22"/>
                </w:rPr>
                <w:t>кодом 2.1</w:t>
              </w:r>
            </w:hyperlink>
            <w:r w:rsidRPr="00016250">
              <w:rPr>
                <w:sz w:val="22"/>
              </w:rPr>
              <w:t>, хозяйственных построек и гаражей</w:t>
            </w: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 xml:space="preserve">Магазины 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4.4.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 кв. м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</w:tr>
      <w:tr w:rsidR="006946C9" w:rsidRPr="00016250" w:rsidTr="006946C9">
        <w:trPr>
          <w:trHeight w:val="2345"/>
        </w:trPr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 xml:space="preserve">Рынки 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4.3.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 w:rsidRPr="00016250">
              <w:rPr>
                <w:sz w:val="22"/>
              </w:rPr>
              <w:t>Размещение объектов капитального строительства, сооружений, предназначенных для организации постоянной или временной торговли (ярмарка, рынок, базар), с учетом того, что каждое из торговых мест не располагает торговой площадью более 200 кв. м;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Предоставление коммунальных услуг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3.1.1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 xml:space="preserve"> Размещение зданий и сооружений, обеспечивающих поставку воды, тепла, электричества,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</w:t>
            </w:r>
            <w:proofErr w:type="gramStart"/>
            <w:r w:rsidRPr="00016250">
              <w:rPr>
                <w:rFonts w:eastAsia="Calibri"/>
                <w:sz w:val="22"/>
                <w:szCs w:val="20"/>
                <w:lang w:eastAsia="en-US"/>
              </w:rPr>
              <w:t xml:space="preserve">мастерских для </w:t>
            </w:r>
            <w:r w:rsidRPr="00016250">
              <w:rPr>
                <w:rFonts w:eastAsia="Calibri"/>
                <w:sz w:val="22"/>
                <w:szCs w:val="20"/>
                <w:lang w:eastAsia="en-US"/>
              </w:rPr>
              <w:lastRenderedPageBreak/>
              <w:t>обслуживания уборочной</w:t>
            </w:r>
            <w:proofErr w:type="gramEnd"/>
            <w:r w:rsidRPr="00016250">
              <w:rPr>
                <w:rFonts w:eastAsia="Calibri"/>
                <w:sz w:val="22"/>
                <w:szCs w:val="20"/>
                <w:lang w:eastAsia="en-US"/>
              </w:rPr>
              <w:t xml:space="preserve"> и аварийной техники, 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lastRenderedPageBreak/>
              <w:t>Административные здания организаций, обеспечивающих предоставление коммунальных услуг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3.1.2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>Размещение зданий, предназначенных для приема физических и юридических лиц в связи с предоставлением им коммунальных услуг</w:t>
            </w: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 xml:space="preserve">Бытовое обслуживание 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3.3.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Бани, сауны</w:t>
            </w: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парикмахерские, бани, прачечные, химчистки, похоронные бюро)</w:t>
            </w: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Хранение автотранспорта 2.7.1.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 w:rsidRPr="00016250">
              <w:rPr>
                <w:sz w:val="22"/>
                <w:szCs w:val="22"/>
              </w:rPr>
              <w:t>машино</w:t>
            </w:r>
            <w:proofErr w:type="spellEnd"/>
            <w:r w:rsidRPr="00016250">
              <w:rPr>
                <w:sz w:val="22"/>
                <w:szCs w:val="22"/>
              </w:rPr>
              <w:t xml:space="preserve">-места </w:t>
            </w: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Площадки для занятий спортом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5.1.3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sz w:val="22"/>
                <w:szCs w:val="20"/>
              </w:rPr>
              <w:t>Размещение площадок для занятия спортом и физкультурой на открытом воздухе (физкультурные площадки, беговые дорожки, поля для спортивной игры)</w:t>
            </w: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Оборудованные площадки для занятий спортом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5.1.4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 xml:space="preserve">Размещение </w:t>
            </w:r>
            <w:proofErr w:type="spellStart"/>
            <w:proofErr w:type="gramStart"/>
            <w:r w:rsidRPr="00016250">
              <w:rPr>
                <w:sz w:val="22"/>
                <w:szCs w:val="20"/>
              </w:rPr>
              <w:t>сооруже-ний</w:t>
            </w:r>
            <w:proofErr w:type="spellEnd"/>
            <w:proofErr w:type="gramEnd"/>
            <w:r w:rsidRPr="00016250">
              <w:rPr>
                <w:sz w:val="22"/>
                <w:szCs w:val="20"/>
              </w:rPr>
              <w:t xml:space="preserve"> для занятия спортом и </w:t>
            </w:r>
            <w:proofErr w:type="spellStart"/>
            <w:r w:rsidRPr="00016250">
              <w:rPr>
                <w:sz w:val="22"/>
                <w:szCs w:val="20"/>
              </w:rPr>
              <w:t>физкуль</w:t>
            </w:r>
            <w:proofErr w:type="spellEnd"/>
            <w:r w:rsidRPr="00016250">
              <w:rPr>
                <w:sz w:val="22"/>
                <w:szCs w:val="20"/>
              </w:rPr>
              <w:t xml:space="preserve">-турой на открытом воздухе (теннисные корты, автодромы, мотодромы, </w:t>
            </w:r>
            <w:proofErr w:type="spellStart"/>
            <w:r w:rsidRPr="00016250">
              <w:rPr>
                <w:sz w:val="22"/>
                <w:szCs w:val="20"/>
              </w:rPr>
              <w:t>трампли-ны</w:t>
            </w:r>
            <w:proofErr w:type="spellEnd"/>
            <w:r w:rsidRPr="00016250">
              <w:rPr>
                <w:sz w:val="22"/>
                <w:szCs w:val="20"/>
              </w:rPr>
              <w:t>, спортивные стрельбища)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 xml:space="preserve">Обеспечение внутреннего правопорядка 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8.3.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>Размещение объектов капитального строительства, необходимых для подготовки и поддержания в готовности органов внутренних дел</w:t>
            </w:r>
            <w:r w:rsidRPr="00016250">
              <w:rPr>
                <w:sz w:val="22"/>
                <w:szCs w:val="20"/>
              </w:rPr>
              <w:t xml:space="preserve">, </w:t>
            </w:r>
            <w:proofErr w:type="spellStart"/>
            <w:r w:rsidRPr="00016250">
              <w:rPr>
                <w:sz w:val="22"/>
                <w:szCs w:val="20"/>
              </w:rPr>
              <w:t>Росгвардии</w:t>
            </w:r>
            <w:proofErr w:type="spellEnd"/>
            <w:r w:rsidRPr="00016250">
              <w:rPr>
                <w:sz w:val="22"/>
                <w:szCs w:val="20"/>
              </w:rPr>
              <w:t xml:space="preserve"> </w:t>
            </w:r>
            <w:r w:rsidRPr="00016250">
              <w:rPr>
                <w:rFonts w:eastAsia="Calibri"/>
                <w:sz w:val="22"/>
                <w:szCs w:val="20"/>
                <w:lang w:eastAsia="en-US"/>
              </w:rPr>
              <w:t>и спасательных служб, в которых существует военизированная служба;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 xml:space="preserve">размещение объектов гражданской обороны, за исключением </w:t>
            </w:r>
            <w:r w:rsidRPr="00016250">
              <w:rPr>
                <w:rFonts w:eastAsia="Calibri"/>
                <w:sz w:val="22"/>
                <w:szCs w:val="20"/>
                <w:lang w:eastAsia="en-US"/>
              </w:rPr>
              <w:lastRenderedPageBreak/>
              <w:t>объектов гражданской обороны, являющихся частями производственных зданий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lastRenderedPageBreak/>
              <w:t>Амбулаторное ветеринарное обслуживание 3.10.1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>Размещение объектов капитального строительства, предназначенных для оказания ветеринарных услуг без содержания животных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 xml:space="preserve">Религиозное обслуживание 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3.7.1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 xml:space="preserve">Размещение зданий и сооружений, предназначенных для совершения религиозных обрядов и церемоний </w:t>
            </w:r>
            <w:r w:rsidRPr="00016250">
              <w:rPr>
                <w:rFonts w:eastAsia="Calibri"/>
                <w:sz w:val="22"/>
                <w:lang w:eastAsia="en-US"/>
              </w:rPr>
              <w:t>(церкви, соборы, храмы, часовни, монастыри, мечети, молельные дома);</w:t>
            </w: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6946C9" w:rsidRPr="00016250" w:rsidTr="006946C9">
        <w:tc>
          <w:tcPr>
            <w:tcW w:w="20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Связь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6.8</w:t>
            </w:r>
          </w:p>
        </w:tc>
        <w:tc>
          <w:tcPr>
            <w:tcW w:w="2895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6C6045" w:rsidRPr="00016250" w:rsidTr="00BD2339"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045" w:rsidRPr="006C6045" w:rsidRDefault="006C6045" w:rsidP="006C6045">
            <w:pPr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 xml:space="preserve">Земельные участки (территории) общего пользования </w:t>
            </w:r>
          </w:p>
          <w:p w:rsidR="006C6045" w:rsidRPr="006C6045" w:rsidRDefault="006C6045" w:rsidP="006C6045">
            <w:pPr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>12.0</w:t>
            </w:r>
          </w:p>
        </w:tc>
        <w:tc>
          <w:tcPr>
            <w:tcW w:w="2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045" w:rsidRPr="006C6045" w:rsidRDefault="006C6045" w:rsidP="006C6045">
            <w:pPr>
              <w:jc w:val="both"/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 xml:space="preserve">Земельные участки общего пользования. Содержание данного вида разрешенного использования включает в себя содержание видов разрешенного использования с </w:t>
            </w:r>
            <w:hyperlink r:id="rId58" w:anchor="P664" w:history="1">
              <w:r w:rsidRPr="006C6045">
                <w:rPr>
                  <w:rStyle w:val="afc"/>
                  <w:color w:val="auto"/>
                  <w:sz w:val="22"/>
                  <w:szCs w:val="22"/>
                </w:rPr>
                <w:t>кодами 12.0.1</w:t>
              </w:r>
            </w:hyperlink>
            <w:r w:rsidRPr="006C6045">
              <w:rPr>
                <w:sz w:val="22"/>
                <w:szCs w:val="22"/>
              </w:rPr>
              <w:t xml:space="preserve"> - </w:t>
            </w:r>
            <w:hyperlink r:id="rId59" w:anchor="P668" w:history="1">
              <w:r w:rsidRPr="006C6045">
                <w:rPr>
                  <w:rStyle w:val="afc"/>
                  <w:color w:val="auto"/>
                  <w:sz w:val="22"/>
                  <w:szCs w:val="22"/>
                </w:rPr>
                <w:t>12.0.2</w:t>
              </w:r>
            </w:hyperlink>
          </w:p>
        </w:tc>
        <w:tc>
          <w:tcPr>
            <w:tcW w:w="2835" w:type="dxa"/>
            <w:shd w:val="clear" w:color="auto" w:fill="auto"/>
          </w:tcPr>
          <w:p w:rsidR="006C6045" w:rsidRPr="00016250" w:rsidRDefault="006C6045" w:rsidP="006C6045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6C6045" w:rsidRPr="00016250" w:rsidRDefault="006C6045" w:rsidP="006C6045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6C6045" w:rsidRPr="00016250" w:rsidTr="00BD2339"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045" w:rsidRPr="006C6045" w:rsidRDefault="006C6045" w:rsidP="006C6045">
            <w:pPr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>Улично-дорожная сеть</w:t>
            </w:r>
          </w:p>
          <w:p w:rsidR="006C6045" w:rsidRPr="006C6045" w:rsidRDefault="006C6045" w:rsidP="006C6045">
            <w:pPr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>12.0.1</w:t>
            </w:r>
          </w:p>
        </w:tc>
        <w:tc>
          <w:tcPr>
            <w:tcW w:w="2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045" w:rsidRPr="006C6045" w:rsidRDefault="006C6045" w:rsidP="006C6045">
            <w:pPr>
              <w:jc w:val="both"/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 xml:space="preserve">Размещение объектов улично-дорожной сети: автомобильных дорог, трамвайных путей и пешеходных тротуаров в границах населенных пунктов, пешеходных переходов, бульваров, площадей, проездов, велодорожек и объектов </w:t>
            </w:r>
            <w:proofErr w:type="spellStart"/>
            <w:r w:rsidRPr="006C6045">
              <w:rPr>
                <w:sz w:val="22"/>
                <w:szCs w:val="22"/>
              </w:rPr>
              <w:t>велотранспортной</w:t>
            </w:r>
            <w:proofErr w:type="spellEnd"/>
            <w:r w:rsidRPr="006C6045">
              <w:rPr>
                <w:sz w:val="22"/>
                <w:szCs w:val="22"/>
              </w:rPr>
              <w:t xml:space="preserve"> и инженерной инфраструктуры;</w:t>
            </w:r>
          </w:p>
          <w:p w:rsidR="006C6045" w:rsidRPr="006C6045" w:rsidRDefault="006C6045" w:rsidP="006C6045">
            <w:pPr>
              <w:jc w:val="both"/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 xml:space="preserve">размещение придорожных стоянок (парковок) транспортных средств в </w:t>
            </w:r>
            <w:r w:rsidRPr="006C6045">
              <w:rPr>
                <w:sz w:val="22"/>
                <w:szCs w:val="22"/>
              </w:rPr>
              <w:lastRenderedPageBreak/>
              <w:t xml:space="preserve">границах городских улиц и дорог, за исключением предусмотренных видами разрешенного использования с </w:t>
            </w:r>
            <w:hyperlink r:id="rId60" w:anchor="P186" w:history="1">
              <w:r w:rsidRPr="006C6045">
                <w:rPr>
                  <w:rStyle w:val="afc"/>
                  <w:color w:val="auto"/>
                  <w:sz w:val="22"/>
                  <w:szCs w:val="22"/>
                </w:rPr>
                <w:t>кодами 2.7.1</w:t>
              </w:r>
            </w:hyperlink>
            <w:r w:rsidRPr="006C6045">
              <w:rPr>
                <w:sz w:val="22"/>
                <w:szCs w:val="22"/>
              </w:rPr>
              <w:t xml:space="preserve">, </w:t>
            </w:r>
            <w:hyperlink r:id="rId61" w:anchor="P382" w:history="1">
              <w:r w:rsidRPr="006C6045">
                <w:rPr>
                  <w:rStyle w:val="afc"/>
                  <w:color w:val="auto"/>
                  <w:sz w:val="22"/>
                  <w:szCs w:val="22"/>
                </w:rPr>
                <w:t>4.9</w:t>
              </w:r>
            </w:hyperlink>
            <w:r w:rsidRPr="006C6045">
              <w:rPr>
                <w:sz w:val="22"/>
                <w:szCs w:val="22"/>
              </w:rPr>
              <w:t xml:space="preserve">, </w:t>
            </w:r>
            <w:hyperlink r:id="rId62" w:anchor="P567" w:history="1">
              <w:r w:rsidRPr="006C6045">
                <w:rPr>
                  <w:rStyle w:val="afc"/>
                  <w:color w:val="auto"/>
                  <w:sz w:val="22"/>
                  <w:szCs w:val="22"/>
                </w:rPr>
                <w:t>7.2.3</w:t>
              </w:r>
            </w:hyperlink>
            <w:r w:rsidRPr="006C6045">
              <w:rPr>
                <w:sz w:val="22"/>
                <w:szCs w:val="22"/>
              </w:rPr>
              <w:t>, а также некапитальных сооружений, предназначенных для охраны транспортных средств</w:t>
            </w:r>
          </w:p>
        </w:tc>
        <w:tc>
          <w:tcPr>
            <w:tcW w:w="2835" w:type="dxa"/>
            <w:shd w:val="clear" w:color="auto" w:fill="auto"/>
          </w:tcPr>
          <w:p w:rsidR="006C6045" w:rsidRPr="00016250" w:rsidRDefault="006C6045" w:rsidP="006C6045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6C6045" w:rsidRPr="00016250" w:rsidRDefault="006C6045" w:rsidP="006C6045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6C6045" w:rsidRPr="00016250" w:rsidTr="00BD2339"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045" w:rsidRPr="006C6045" w:rsidRDefault="006C6045" w:rsidP="006C6045">
            <w:pPr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lastRenderedPageBreak/>
              <w:t>Благоустройство территории 12.0.2</w:t>
            </w:r>
          </w:p>
        </w:tc>
        <w:tc>
          <w:tcPr>
            <w:tcW w:w="2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045" w:rsidRDefault="006C6045" w:rsidP="006C6045">
            <w:pPr>
              <w:jc w:val="both"/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>Размещение декоративных, технических, планировочных, конструктивных устройств, элементов озеленения, различных видов оборудования и оформления, малых архитектурных форм, некапитальных нестационарных строений и сооружений, информационных щитов и указателей, применяемых как составные части благоустройства территории, общественных туалетов</w:t>
            </w:r>
          </w:p>
          <w:p w:rsidR="006C6045" w:rsidRPr="006C6045" w:rsidRDefault="006C6045" w:rsidP="006C6045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6C6045" w:rsidRPr="00016250" w:rsidRDefault="006C6045" w:rsidP="006C6045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6C6045" w:rsidRPr="00016250" w:rsidRDefault="006C6045" w:rsidP="006C6045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</w:tbl>
    <w:p w:rsidR="006946C9" w:rsidRPr="00016250" w:rsidRDefault="006946C9" w:rsidP="006C6045">
      <w:pPr>
        <w:widowControl w:val="0"/>
        <w:autoSpaceDE w:val="0"/>
        <w:autoSpaceDN w:val="0"/>
        <w:spacing w:before="24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3) ограничения.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В пределах участка запрещается размещение автостоянок для грузового транспорта.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Не допускается размещать специализированные магазины строительных материалов, магазины с наличием в них взрывоопасных веществ и материалов, также предприятия бытового обслуживания, в которых применяются легковоспламеняющиеся жидкости (за исключением парикмахерских, мастерских по ремонту обуви).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На землях общего пользования не допускается ремонт автомобилей, складирование строительных материалов, хозяйственного инвентаря.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Не допускается размещать огороды вдоль красной линии застройки.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Не допускается размещать со стороны улицы вспомогательные строения.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 xml:space="preserve">Дополнительные ограничения использования земельных участков и объектов капитального строительства указаны в </w:t>
      </w:r>
      <w:hyperlink w:anchor="P266" w:history="1">
        <w:r w:rsidRPr="00016250">
          <w:rPr>
            <w:sz w:val="28"/>
            <w:szCs w:val="20"/>
          </w:rPr>
          <w:t>статье 6.3</w:t>
        </w:r>
      </w:hyperlink>
      <w:r w:rsidRPr="00016250">
        <w:rPr>
          <w:sz w:val="28"/>
          <w:szCs w:val="20"/>
        </w:rPr>
        <w:t xml:space="preserve"> настоящих Правил;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4)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для индивидуального жилищного строительства (ИЖС), для ведения личного подсобного хозяйства (ЛПХ), для ведения садоводства: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минимальный размер - 0,06 га;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максимальный размер - 0,15 га.</w:t>
      </w:r>
    </w:p>
    <w:p w:rsidR="006C6045" w:rsidRPr="006C6045" w:rsidRDefault="006C6045" w:rsidP="006C6045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6C6045">
        <w:rPr>
          <w:sz w:val="28"/>
          <w:szCs w:val="20"/>
        </w:rPr>
        <w:lastRenderedPageBreak/>
        <w:t>Для медицинских работников, работающих в сельском населенном пункте и (или) переехавшим в сельский населенный пункт из другого населенного пункта, для жилищного строительства устанавливаются следующие предельные размеры земельного участка:</w:t>
      </w:r>
    </w:p>
    <w:p w:rsidR="006C6045" w:rsidRPr="006C6045" w:rsidRDefault="006C6045" w:rsidP="006C6045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6C6045">
        <w:rPr>
          <w:sz w:val="28"/>
          <w:szCs w:val="20"/>
        </w:rPr>
        <w:t>- минимальный размер - 0,06 га;</w:t>
      </w:r>
    </w:p>
    <w:p w:rsidR="006946C9" w:rsidRPr="00016250" w:rsidRDefault="006C6045" w:rsidP="006C6045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6C6045">
        <w:rPr>
          <w:sz w:val="28"/>
          <w:szCs w:val="20"/>
        </w:rPr>
        <w:t>- максимальный размер - 0,15 га.</w:t>
      </w:r>
      <w:r w:rsidR="006946C9" w:rsidRPr="00016250">
        <w:rPr>
          <w:sz w:val="28"/>
          <w:szCs w:val="20"/>
        </w:rPr>
        <w:t xml:space="preserve"> 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Для ведения огородничества площадь земельного участка: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минимальный размер – 0,02 га;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максимальный размер - 0,20 га.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Для малоэтажных многоквартирных жилых домов размер земельных участков устанавливается согласно проекту планировки территории и проектному решению малоэтажного многоквартирного жилого дома;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максимальное количество надземных этажей малоэтажного многоквартирного жилого дома - 4 этажа, включая мансардный.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Для индивидуальных жилых домов с участками устанавливаются следующие предельные параметры разрешенного строительства: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максимальное количество этажей возводимого жилого дома - 3 этажа;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максимальная высота зданий (до конька крыши) - 20 метров;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минимальная жилая площадь возводимого сооружения - 28 м</w:t>
      </w:r>
      <w:r w:rsidRPr="00016250">
        <w:rPr>
          <w:sz w:val="28"/>
          <w:szCs w:val="20"/>
          <w:vertAlign w:val="superscript"/>
        </w:rPr>
        <w:t>2</w:t>
      </w:r>
      <w:r w:rsidRPr="00016250">
        <w:rPr>
          <w:sz w:val="28"/>
          <w:szCs w:val="20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количество жилых домов, возводимых на участке, - 1;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максимальная высота вспомогательных объектов капитального строительства - 4 метра.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3 м, от красной линии улицы до жилого дома - 5 м, при соблюдении Федерального закона от 22.07.2008 № 123-ФЗ </w:t>
      </w:r>
      <w:r w:rsidR="00016250">
        <w:rPr>
          <w:sz w:val="28"/>
          <w:szCs w:val="20"/>
        </w:rPr>
        <w:t>«</w:t>
      </w:r>
      <w:r w:rsidRPr="00016250">
        <w:rPr>
          <w:sz w:val="28"/>
          <w:szCs w:val="20"/>
        </w:rPr>
        <w:t>Технический регламент о требованиях пожарной безопасности</w:t>
      </w:r>
      <w:r w:rsidR="00016250">
        <w:rPr>
          <w:sz w:val="28"/>
          <w:szCs w:val="20"/>
        </w:rPr>
        <w:t>»</w:t>
      </w:r>
      <w:r w:rsidRPr="00016250">
        <w:rPr>
          <w:sz w:val="28"/>
          <w:szCs w:val="20"/>
        </w:rPr>
        <w:t>. (минимальный отступ зданий, строений и сооружений от передней границы земельного участка составляет 5 м, от боковой и задней границ земельного участка составляет 3 м.)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 xml:space="preserve">Минимальный отступ от межи, разделяющей соседние земельные участки, до: 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 xml:space="preserve">- жилого дома – 3 м, 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 xml:space="preserve">- постройки для содержания скота и птицы - 4 м, 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построек вспомогательного назначения (бани, гаража и др.) - 1 м;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высокорослых деревьев - 4 м;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среднерослых деревьев - 2 м;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кустарника - 1 м.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Максимальный процент застройки в границах земельного участка: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 xml:space="preserve">- ИЖС, ЛПХ - 60%; 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под блокированные жилые дома - 40%.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 xml:space="preserve">Максимальный коэффициент использования территории: 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ИЖС, ЛПХ - 0,67;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 xml:space="preserve">- блокированная жиля застройка - 1,5 (в расчете на один блок); 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малоэтажная многоквартирная жилая застройка - 0,94.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 xml:space="preserve">Максимальная высота ограждения участка вдоль улиц - 2,0 (при обязательном условии выполнения требований </w:t>
      </w:r>
      <w:hyperlink w:anchor="P285" w:history="1">
        <w:r w:rsidRPr="00016250">
          <w:rPr>
            <w:sz w:val="28"/>
            <w:szCs w:val="20"/>
          </w:rPr>
          <w:t>статьи 6.4</w:t>
        </w:r>
      </w:hyperlink>
      <w:r w:rsidRPr="00016250">
        <w:rPr>
          <w:sz w:val="28"/>
          <w:szCs w:val="20"/>
        </w:rPr>
        <w:t xml:space="preserve"> настоящих Правил).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lastRenderedPageBreak/>
        <w:t xml:space="preserve">Максимальная высота ограждения между соседними земельными участками - 2,0 (при обязательном условии выполнения требований </w:t>
      </w:r>
      <w:hyperlink w:anchor="P285" w:history="1">
        <w:r w:rsidRPr="00016250">
          <w:rPr>
            <w:sz w:val="28"/>
            <w:szCs w:val="20"/>
          </w:rPr>
          <w:t>статьи 6.4</w:t>
        </w:r>
      </w:hyperlink>
      <w:r w:rsidRPr="00016250">
        <w:rPr>
          <w:sz w:val="28"/>
          <w:szCs w:val="20"/>
        </w:rPr>
        <w:t xml:space="preserve"> настоящих Правил).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Прочие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</w:p>
    <w:p w:rsidR="006946C9" w:rsidRPr="00016250" w:rsidRDefault="006946C9" w:rsidP="006946C9">
      <w:pPr>
        <w:autoSpaceDE w:val="0"/>
        <w:autoSpaceDN w:val="0"/>
        <w:adjustRightInd w:val="0"/>
        <w:ind w:firstLine="709"/>
        <w:jc w:val="both"/>
        <w:outlineLvl w:val="0"/>
        <w:rPr>
          <w:b/>
          <w:bCs/>
          <w:sz w:val="28"/>
          <w:szCs w:val="28"/>
        </w:rPr>
      </w:pPr>
      <w:r w:rsidRPr="00016250">
        <w:rPr>
          <w:b/>
          <w:bCs/>
          <w:sz w:val="28"/>
          <w:szCs w:val="28"/>
        </w:rPr>
        <w:t xml:space="preserve">Статья 11. Зона делового общественного и коммерческого назначения (код зоны – </w:t>
      </w:r>
      <w:hyperlink r:id="rId63" w:history="1">
        <w:r w:rsidRPr="00016250">
          <w:rPr>
            <w:b/>
            <w:bCs/>
            <w:sz w:val="28"/>
            <w:szCs w:val="28"/>
          </w:rPr>
          <w:t>О-1</w:t>
        </w:r>
      </w:hyperlink>
      <w:r w:rsidRPr="00016250">
        <w:rPr>
          <w:b/>
          <w:bCs/>
          <w:sz w:val="28"/>
          <w:szCs w:val="28"/>
        </w:rPr>
        <w:t>):</w:t>
      </w:r>
    </w:p>
    <w:p w:rsidR="006946C9" w:rsidRPr="00016250" w:rsidRDefault="006946C9" w:rsidP="006946C9">
      <w:pPr>
        <w:autoSpaceDE w:val="0"/>
        <w:autoSpaceDN w:val="0"/>
        <w:adjustRightInd w:val="0"/>
        <w:spacing w:after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11"/>
        <w:gridCol w:w="2264"/>
        <w:gridCol w:w="2406"/>
      </w:tblGrid>
      <w:tr w:rsidR="00093E31" w:rsidRPr="00016250" w:rsidTr="006C6045">
        <w:trPr>
          <w:trHeight w:val="406"/>
        </w:trPr>
        <w:tc>
          <w:tcPr>
            <w:tcW w:w="1862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br w:type="page"/>
              <w:t>Классификатор</w:t>
            </w:r>
          </w:p>
        </w:tc>
        <w:tc>
          <w:tcPr>
            <w:tcW w:w="3811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Основные</w:t>
            </w:r>
          </w:p>
        </w:tc>
        <w:tc>
          <w:tcPr>
            <w:tcW w:w="2264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Вспомогательные</w:t>
            </w:r>
          </w:p>
        </w:tc>
        <w:tc>
          <w:tcPr>
            <w:tcW w:w="2406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Условные</w:t>
            </w: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Дошкольное, начальное и среднее общее образование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3.5.1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объектов капитального строительства, предназначенных для просвещения, дошкольного, начального и среднего общего образования (детские ясли, детские сады, школы, лицеи, гимназии, художественные, музыкальные школы, образовательные кружки и иные организации, осуществляющие деятельность по воспитанию, образованию и просвещению), в том числе зданий, спортивных сооружений, предназначенных для занятия обучающихся физической культурой и спортом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highlight w:val="yellow"/>
                <w:lang w:eastAsia="en-US"/>
              </w:rPr>
            </w:pP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Обеспечение занятий спортом в помещениях 5.1.2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спортивных клубов, спортивных залов, бассейнов, физкультурно-оздоровительных комплексов в зданиях и сооружениях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highlight w:val="yellow"/>
                <w:lang w:eastAsia="en-US"/>
              </w:rPr>
            </w:pP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Площадки для занятий спортом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5.1.3</w:t>
            </w: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площадок для занятия спортом и физкультурой на открытом воздухе (физкультурные площадки, беговые дорожки, поля для спортивной игры)</w:t>
            </w: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highlight w:val="yellow"/>
                <w:lang w:eastAsia="en-US"/>
              </w:rPr>
            </w:pP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Социальное обслуживание 3.2.</w:t>
            </w: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зданий, предназначенных для оказания гражданам социальной помощи</w:t>
            </w:r>
          </w:p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highlight w:val="yellow"/>
                <w:lang w:eastAsia="en-US"/>
              </w:rPr>
            </w:pP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Бытовое обслуживание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3.3</w:t>
            </w: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бани, парикмахерские, прачечные, химчистки, похоронные бюро)</w:t>
            </w: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highlight w:val="yellow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Бани, сауны</w:t>
            </w: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Магазины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4.4.</w:t>
            </w: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 кв. м</w:t>
            </w: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 xml:space="preserve">Рынки 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4.3.</w:t>
            </w: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 xml:space="preserve">Размещение объектов капитального строительства, сооружений, предназначенных для организации постоянной или временной торговли </w:t>
            </w:r>
            <w:r w:rsidRPr="00016250">
              <w:rPr>
                <w:rFonts w:eastAsia="Calibri"/>
                <w:sz w:val="22"/>
                <w:szCs w:val="22"/>
                <w:lang w:eastAsia="en-US"/>
              </w:rPr>
              <w:lastRenderedPageBreak/>
              <w:t>(ярмарка, рынок, базар), с учетом того, что каждое из торговых мест не располагает торговой площадью более 200 кв. м;</w:t>
            </w: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lastRenderedPageBreak/>
              <w:t xml:space="preserve">размещение гаражей и (или) стоянок для автомобилей </w:t>
            </w:r>
            <w:r w:rsidRPr="00016250">
              <w:rPr>
                <w:sz w:val="22"/>
                <w:szCs w:val="22"/>
              </w:rPr>
              <w:lastRenderedPageBreak/>
              <w:t>сотрудников и посетителей рынка</w:t>
            </w: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lastRenderedPageBreak/>
              <w:t>Культурное развитие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3.6</w:t>
            </w: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зданий и сооружений, предназначенных для размещения объектов культуры</w:t>
            </w: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Устройство площадок для празднеств и гуляний</w:t>
            </w: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Общественное управление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3.8</w:t>
            </w: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зданий, предназначенных для размещения органов и организаций общественного управления. (государственных органов, государственного пенсионного фонда, органов местного самоуправления, судов, а также организаций, непосредственно обеспечивающих их деятельность или оказывающих государственные и (или) муниципальные услуги)</w:t>
            </w: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Амбулаторно-поликлиническое обслуживание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3.4.1.</w:t>
            </w: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объектов капитального строительства, предназначенных для оказания гражданам амбулаторно-поликлинической медицинской помощи (поликлиники, фельдшерские пункты, пункты здравоохранения, центры матери и ребенка, диагностические центры, молочные кухни, станции донорства крови, клинические лаборатории)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Деловое управление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4.1.</w:t>
            </w: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объектов капитального строительства с целью: размещения объектов управленческой деятельности, не связанной с государственным или муниципальным управлением и оказанием услуг, а также с целью обеспечения совершения сделок, не требующих передачи товара в момент их совершения между организациями, в том числе биржевая деятельность (за исключением банковской и страховой деятельности)</w:t>
            </w:r>
          </w:p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Развлекательные мероприятия 4.8.1.</w:t>
            </w: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зданий и сооружений, предназначенных для организации развлекательных мероприятий, путешествий, для размещения дискотек и танцевальных площадок, ночных клубов, аквапарков, боулинга, аттракционов и т.п., игровых автоматов (кроме игрового оборудования, используемого для проведения азартных игр), игровых площадок</w:t>
            </w: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Банковская и страховая деятельность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4.5</w:t>
            </w: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объектов капитального строительства, предназначенных для размещения организаций, оказывающих банковские и страховые услуги</w:t>
            </w:r>
          </w:p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</w:tr>
      <w:tr w:rsidR="00093E31" w:rsidRPr="00016250" w:rsidTr="006C6045">
        <w:tc>
          <w:tcPr>
            <w:tcW w:w="1862" w:type="dxa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lastRenderedPageBreak/>
              <w:t xml:space="preserve">Общественное питание </w:t>
            </w:r>
          </w:p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4.6.</w:t>
            </w:r>
          </w:p>
        </w:tc>
        <w:tc>
          <w:tcPr>
            <w:tcW w:w="3811" w:type="dxa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объектов капитального строительства в целях устройства мест общественного питания (рестораны, кафе, столовые, закусочные, бары)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</w:tr>
      <w:tr w:rsidR="00093E31" w:rsidRPr="00016250" w:rsidTr="006C6045">
        <w:tc>
          <w:tcPr>
            <w:tcW w:w="1862" w:type="dxa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 xml:space="preserve">Гостиничное обслуживание </w:t>
            </w:r>
          </w:p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4.7.</w:t>
            </w:r>
          </w:p>
        </w:tc>
        <w:tc>
          <w:tcPr>
            <w:tcW w:w="3811" w:type="dxa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гостиниц, а также иных зданий, используемых с целью извлечения предпринимательской выгоды из предоставления жилого помещения для временного проживания в них</w:t>
            </w: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Хранение автотранспорта 2.7.1.</w:t>
            </w: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 w:rsidRPr="00016250">
              <w:rPr>
                <w:sz w:val="22"/>
                <w:szCs w:val="22"/>
              </w:rPr>
              <w:t>машино</w:t>
            </w:r>
            <w:proofErr w:type="spellEnd"/>
            <w:r w:rsidRPr="00016250">
              <w:rPr>
                <w:sz w:val="22"/>
                <w:szCs w:val="22"/>
              </w:rPr>
              <w:t xml:space="preserve">-места </w:t>
            </w: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Предоставление коммунальных услуг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3.1.1</w:t>
            </w: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 xml:space="preserve"> Размещение зданий и сооружений, обеспечивающих поставку воды, электричества, тепла,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мастерских для обслуживания уборочной и аварийной техники,</w:t>
            </w: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Религиозное обслуживание 3.7.1</w:t>
            </w: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 xml:space="preserve">Размещение зданий и сооружений, предназначенных для совершения религиозных обрядов и церемоний </w:t>
            </w:r>
            <w:r w:rsidRPr="00016250">
              <w:rPr>
                <w:rFonts w:eastAsia="Calibri"/>
                <w:sz w:val="22"/>
                <w:szCs w:val="22"/>
                <w:lang w:eastAsia="en-US"/>
              </w:rPr>
              <w:t xml:space="preserve">(церкви, </w:t>
            </w:r>
            <w:r w:rsidRPr="00016250">
              <w:rPr>
                <w:rFonts w:eastAsia="Calibri"/>
                <w:sz w:val="22"/>
                <w:szCs w:val="22"/>
                <w:lang w:eastAsia="en-US"/>
              </w:rPr>
              <w:lastRenderedPageBreak/>
              <w:t>соборы, храмы, часовни, монастыри, мечети, молельные дома);</w:t>
            </w: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lastRenderedPageBreak/>
              <w:t xml:space="preserve">Обеспечение внутреннего правопорядка 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8.3.</w:t>
            </w: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объектов капитального строительства, необходимых для подготовки и поддержания в готовности органов внутренних дел</w:t>
            </w:r>
            <w:r w:rsidRPr="00016250">
              <w:rPr>
                <w:sz w:val="22"/>
                <w:szCs w:val="22"/>
              </w:rPr>
              <w:t xml:space="preserve">, </w:t>
            </w:r>
            <w:proofErr w:type="spellStart"/>
            <w:r w:rsidRPr="00016250">
              <w:rPr>
                <w:sz w:val="22"/>
                <w:szCs w:val="22"/>
              </w:rPr>
              <w:t>Росгвардии</w:t>
            </w:r>
            <w:proofErr w:type="spellEnd"/>
            <w:r w:rsidRPr="00016250">
              <w:rPr>
                <w:sz w:val="22"/>
                <w:szCs w:val="22"/>
              </w:rPr>
              <w:t xml:space="preserve"> </w:t>
            </w:r>
            <w:r w:rsidRPr="00016250">
              <w:rPr>
                <w:rFonts w:eastAsia="Calibri"/>
                <w:sz w:val="22"/>
                <w:szCs w:val="22"/>
                <w:lang w:eastAsia="en-US"/>
              </w:rPr>
              <w:t>и спасательных служб, в которых существует военизированная служба;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объектов гражданской обороны, за исключением объектов гражданской обороны, являющихся частями производственных зданий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093E31" w:rsidRPr="00016250" w:rsidTr="006C6045">
        <w:tc>
          <w:tcPr>
            <w:tcW w:w="1862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Связь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6.8</w:t>
            </w:r>
          </w:p>
        </w:tc>
        <w:tc>
          <w:tcPr>
            <w:tcW w:w="3811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264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</w:p>
        </w:tc>
        <w:tc>
          <w:tcPr>
            <w:tcW w:w="2406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6C6045" w:rsidRPr="00016250" w:rsidTr="006C6045">
        <w:tc>
          <w:tcPr>
            <w:tcW w:w="1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045" w:rsidRPr="006C6045" w:rsidRDefault="006C6045" w:rsidP="006C6045">
            <w:pPr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>Специальное пользование водными объектами</w:t>
            </w:r>
          </w:p>
          <w:p w:rsidR="006C6045" w:rsidRPr="006C6045" w:rsidRDefault="006C6045" w:rsidP="006C6045">
            <w:pPr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>11.2</w:t>
            </w:r>
          </w:p>
        </w:tc>
        <w:tc>
          <w:tcPr>
            <w:tcW w:w="3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045" w:rsidRPr="006C6045" w:rsidRDefault="006C6045" w:rsidP="006C6045">
            <w:pPr>
              <w:jc w:val="both"/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>Использование земельных участков, примыкающих к водным объектам способами, необходимыми для специального водопользования (забор водных ресурсов из поверхностных водных объектов, сброс сточных вод и (или) дренажных вод, проведение дноуглубительных, взрывных, буровых и других работ, связанных с изменением дна и берегов водных объектов)</w:t>
            </w:r>
          </w:p>
        </w:tc>
        <w:tc>
          <w:tcPr>
            <w:tcW w:w="2264" w:type="dxa"/>
            <w:shd w:val="clear" w:color="auto" w:fill="auto"/>
          </w:tcPr>
          <w:p w:rsidR="006C6045" w:rsidRPr="00016250" w:rsidRDefault="006C6045" w:rsidP="006C6045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</w:p>
        </w:tc>
        <w:tc>
          <w:tcPr>
            <w:tcW w:w="2406" w:type="dxa"/>
            <w:shd w:val="clear" w:color="auto" w:fill="auto"/>
          </w:tcPr>
          <w:p w:rsidR="006C6045" w:rsidRPr="00016250" w:rsidRDefault="006C6045" w:rsidP="006C6045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6C6045" w:rsidRPr="00016250" w:rsidTr="006C6045">
        <w:tc>
          <w:tcPr>
            <w:tcW w:w="1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045" w:rsidRPr="006C6045" w:rsidRDefault="006C6045" w:rsidP="006C6045">
            <w:pPr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 xml:space="preserve">Земельные участки (территории) общего пользования </w:t>
            </w:r>
          </w:p>
          <w:p w:rsidR="006C6045" w:rsidRPr="006C6045" w:rsidRDefault="006C6045" w:rsidP="006C6045">
            <w:pPr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>12.0</w:t>
            </w:r>
          </w:p>
        </w:tc>
        <w:tc>
          <w:tcPr>
            <w:tcW w:w="3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045" w:rsidRDefault="006C6045" w:rsidP="006C6045">
            <w:pPr>
              <w:jc w:val="both"/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 xml:space="preserve">Земельные участки общего пользования. Содержание данного вида разрешенного использования включает в себя содержание видов разрешенного использования с </w:t>
            </w:r>
            <w:hyperlink r:id="rId64" w:anchor="P664" w:history="1">
              <w:r w:rsidRPr="006C6045">
                <w:rPr>
                  <w:rStyle w:val="afc"/>
                  <w:color w:val="auto"/>
                  <w:sz w:val="22"/>
                  <w:szCs w:val="22"/>
                </w:rPr>
                <w:t>кодами 12.0.1</w:t>
              </w:r>
            </w:hyperlink>
            <w:r w:rsidRPr="006C6045">
              <w:rPr>
                <w:sz w:val="22"/>
                <w:szCs w:val="22"/>
              </w:rPr>
              <w:t xml:space="preserve"> - </w:t>
            </w:r>
            <w:hyperlink r:id="rId65" w:anchor="P668" w:history="1">
              <w:r w:rsidRPr="006C6045">
                <w:rPr>
                  <w:rStyle w:val="afc"/>
                  <w:color w:val="auto"/>
                  <w:sz w:val="22"/>
                  <w:szCs w:val="22"/>
                </w:rPr>
                <w:t>12.0.2</w:t>
              </w:r>
            </w:hyperlink>
          </w:p>
          <w:p w:rsidR="006C6045" w:rsidRPr="006C6045" w:rsidRDefault="006C6045" w:rsidP="006C6045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264" w:type="dxa"/>
            <w:shd w:val="clear" w:color="auto" w:fill="auto"/>
          </w:tcPr>
          <w:p w:rsidR="006C6045" w:rsidRPr="00016250" w:rsidRDefault="006C6045" w:rsidP="006C6045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</w:p>
        </w:tc>
        <w:tc>
          <w:tcPr>
            <w:tcW w:w="2406" w:type="dxa"/>
            <w:shd w:val="clear" w:color="auto" w:fill="auto"/>
          </w:tcPr>
          <w:p w:rsidR="006C6045" w:rsidRPr="00016250" w:rsidRDefault="006C6045" w:rsidP="006C6045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6C6045" w:rsidRPr="00016250" w:rsidTr="006C6045">
        <w:tc>
          <w:tcPr>
            <w:tcW w:w="1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045" w:rsidRPr="006C6045" w:rsidRDefault="006C6045" w:rsidP="006C6045">
            <w:pPr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>Улично-дорожная сеть</w:t>
            </w:r>
          </w:p>
          <w:p w:rsidR="006C6045" w:rsidRPr="006C6045" w:rsidRDefault="006C6045" w:rsidP="006C6045">
            <w:pPr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>12.0.1</w:t>
            </w:r>
          </w:p>
        </w:tc>
        <w:tc>
          <w:tcPr>
            <w:tcW w:w="3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045" w:rsidRPr="006C6045" w:rsidRDefault="006C6045" w:rsidP="006C6045">
            <w:pPr>
              <w:jc w:val="both"/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 xml:space="preserve">Размещение объектов улично-дорожной сети: автомобильных дорог, трамвайных путей и пешеходных тротуаров в границах населенных пунктов, пешеходных переходов, бульваров, площадей, проездов, велодорожек и объектов </w:t>
            </w:r>
            <w:proofErr w:type="spellStart"/>
            <w:r w:rsidRPr="006C6045">
              <w:rPr>
                <w:sz w:val="22"/>
                <w:szCs w:val="22"/>
              </w:rPr>
              <w:t>велотранспортной</w:t>
            </w:r>
            <w:proofErr w:type="spellEnd"/>
            <w:r w:rsidRPr="006C6045">
              <w:rPr>
                <w:sz w:val="22"/>
                <w:szCs w:val="22"/>
              </w:rPr>
              <w:t xml:space="preserve"> и инженерной инфраструктуры;</w:t>
            </w:r>
          </w:p>
          <w:p w:rsidR="006C6045" w:rsidRDefault="006C6045" w:rsidP="006C6045">
            <w:pPr>
              <w:jc w:val="both"/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 xml:space="preserve">размещение придорожных стоянок (парковок) транспортных средств в </w:t>
            </w:r>
            <w:r w:rsidRPr="006C6045">
              <w:rPr>
                <w:sz w:val="22"/>
                <w:szCs w:val="22"/>
              </w:rPr>
              <w:lastRenderedPageBreak/>
              <w:t xml:space="preserve">границах городских улиц и дорог, за исключением предусмотренных видами разрешенного использования с </w:t>
            </w:r>
            <w:hyperlink r:id="rId66" w:anchor="P186" w:history="1">
              <w:r w:rsidRPr="006C6045">
                <w:rPr>
                  <w:rStyle w:val="afc"/>
                  <w:color w:val="auto"/>
                  <w:sz w:val="22"/>
                  <w:szCs w:val="22"/>
                </w:rPr>
                <w:t>кодами 2.7.1</w:t>
              </w:r>
            </w:hyperlink>
            <w:r w:rsidRPr="006C6045">
              <w:rPr>
                <w:sz w:val="22"/>
                <w:szCs w:val="22"/>
              </w:rPr>
              <w:t xml:space="preserve">, </w:t>
            </w:r>
            <w:hyperlink r:id="rId67" w:anchor="P382" w:history="1">
              <w:r w:rsidRPr="006C6045">
                <w:rPr>
                  <w:rStyle w:val="afc"/>
                  <w:color w:val="auto"/>
                  <w:sz w:val="22"/>
                  <w:szCs w:val="22"/>
                </w:rPr>
                <w:t>4.9</w:t>
              </w:r>
            </w:hyperlink>
            <w:r w:rsidRPr="006C6045">
              <w:rPr>
                <w:sz w:val="22"/>
                <w:szCs w:val="22"/>
              </w:rPr>
              <w:t xml:space="preserve">, </w:t>
            </w:r>
            <w:hyperlink r:id="rId68" w:anchor="P567" w:history="1">
              <w:r w:rsidRPr="006C6045">
                <w:rPr>
                  <w:rStyle w:val="afc"/>
                  <w:color w:val="auto"/>
                  <w:sz w:val="22"/>
                  <w:szCs w:val="22"/>
                </w:rPr>
                <w:t>7.2.3</w:t>
              </w:r>
            </w:hyperlink>
            <w:r w:rsidRPr="006C6045">
              <w:rPr>
                <w:sz w:val="22"/>
                <w:szCs w:val="22"/>
              </w:rPr>
              <w:t>, а также некапитальных сооружений, предназначенных для охраны транспортных средств</w:t>
            </w:r>
          </w:p>
          <w:p w:rsidR="006C6045" w:rsidRPr="006C6045" w:rsidRDefault="006C6045" w:rsidP="006C6045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264" w:type="dxa"/>
            <w:shd w:val="clear" w:color="auto" w:fill="auto"/>
          </w:tcPr>
          <w:p w:rsidR="006C6045" w:rsidRPr="00016250" w:rsidRDefault="006C6045" w:rsidP="006C6045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</w:p>
        </w:tc>
        <w:tc>
          <w:tcPr>
            <w:tcW w:w="2406" w:type="dxa"/>
            <w:shd w:val="clear" w:color="auto" w:fill="auto"/>
          </w:tcPr>
          <w:p w:rsidR="006C6045" w:rsidRPr="00016250" w:rsidRDefault="006C6045" w:rsidP="006C6045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6C6045" w:rsidRPr="00016250" w:rsidTr="006C6045">
        <w:tc>
          <w:tcPr>
            <w:tcW w:w="1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045" w:rsidRPr="006C6045" w:rsidRDefault="006C6045" w:rsidP="006C6045">
            <w:pPr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lastRenderedPageBreak/>
              <w:t>Благоустройство территории 12.0.2</w:t>
            </w:r>
          </w:p>
        </w:tc>
        <w:tc>
          <w:tcPr>
            <w:tcW w:w="3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045" w:rsidRDefault="006C6045" w:rsidP="006C6045">
            <w:pPr>
              <w:jc w:val="both"/>
              <w:rPr>
                <w:sz w:val="22"/>
                <w:szCs w:val="22"/>
              </w:rPr>
            </w:pPr>
            <w:r w:rsidRPr="006C6045">
              <w:rPr>
                <w:sz w:val="22"/>
                <w:szCs w:val="22"/>
              </w:rPr>
              <w:t>Размещение декоративных, технических, планировочных, конструктивных устройств, элементов озеленения, различных видов оборудования и оформления, малых архитектурных форм, некапитальных нестационарных строений и сооружений, информационных щитов и указателей, применяемых как составные части благоустройства территории, общественных туалетов</w:t>
            </w:r>
          </w:p>
          <w:p w:rsidR="006C6045" w:rsidRPr="006C6045" w:rsidRDefault="006C6045" w:rsidP="006C6045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264" w:type="dxa"/>
            <w:shd w:val="clear" w:color="auto" w:fill="auto"/>
          </w:tcPr>
          <w:p w:rsidR="006C6045" w:rsidRPr="00016250" w:rsidRDefault="006C6045" w:rsidP="006C6045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</w:p>
        </w:tc>
        <w:tc>
          <w:tcPr>
            <w:tcW w:w="2406" w:type="dxa"/>
            <w:shd w:val="clear" w:color="auto" w:fill="auto"/>
          </w:tcPr>
          <w:p w:rsidR="006C6045" w:rsidRPr="00016250" w:rsidRDefault="006C6045" w:rsidP="006C6045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</w:tbl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2) ограничения использования земельных участков и объектов капитального строительства указаны в </w:t>
      </w:r>
      <w:hyperlink w:anchor="P272" w:history="1">
        <w:r w:rsidRPr="00016250">
          <w:rPr>
            <w:sz w:val="28"/>
            <w:szCs w:val="28"/>
          </w:rPr>
          <w:t>статье 6.3</w:t>
        </w:r>
      </w:hyperlink>
      <w:r w:rsidRPr="00016250">
        <w:rPr>
          <w:sz w:val="28"/>
          <w:szCs w:val="28"/>
        </w:rPr>
        <w:t xml:space="preserve"> настоящих Правил;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3)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Расстояния между жилыми, жилыми и общественными, а также производственными зданиями следует принимать на основе расчетов инсоляции и освещенности в соответствии с нормами инсоляции, приведенными в СП 42.13330.2016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Градостроительство. Планировка и застройка городских и сельских поселений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 xml:space="preserve">; нормами освещенности, приведенными в СНиП II-4-79, а также в соответствии с противопожарными требованиями, приведенными в главе 15 к СП 42.13330.2016, при соблюдении Федерального закона от 22.07.2008 № 123-ФЗ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Технический регламент о требованиях пожарной безопасности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.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outlineLvl w:val="2"/>
        <w:rPr>
          <w:b/>
          <w:sz w:val="28"/>
          <w:szCs w:val="28"/>
        </w:rPr>
      </w:pPr>
      <w:r w:rsidRPr="00016250">
        <w:rPr>
          <w:b/>
          <w:sz w:val="28"/>
          <w:szCs w:val="20"/>
        </w:rPr>
        <w:t xml:space="preserve">Статья 12. </w:t>
      </w:r>
      <w:r w:rsidRPr="00016250">
        <w:rPr>
          <w:b/>
          <w:sz w:val="28"/>
          <w:szCs w:val="28"/>
        </w:rPr>
        <w:t>Зона природно-рекреационного назначения</w:t>
      </w:r>
      <w:r w:rsidRPr="00016250">
        <w:rPr>
          <w:b/>
          <w:sz w:val="28"/>
          <w:szCs w:val="28"/>
        </w:rPr>
        <w:br/>
        <w:t xml:space="preserve">(код зоны - </w:t>
      </w:r>
      <w:hyperlink w:anchor="P423" w:history="1">
        <w:r w:rsidRPr="00016250">
          <w:rPr>
            <w:b/>
            <w:sz w:val="28"/>
            <w:szCs w:val="28"/>
          </w:rPr>
          <w:t>Р-1</w:t>
        </w:r>
      </w:hyperlink>
      <w:r w:rsidRPr="00016250">
        <w:rPr>
          <w:b/>
          <w:sz w:val="28"/>
          <w:szCs w:val="28"/>
        </w:rPr>
        <w:t>)</w:t>
      </w:r>
    </w:p>
    <w:p w:rsidR="006946C9" w:rsidRPr="00016250" w:rsidRDefault="006946C9" w:rsidP="006946C9">
      <w:pPr>
        <w:widowControl w:val="0"/>
        <w:autoSpaceDE w:val="0"/>
        <w:autoSpaceDN w:val="0"/>
        <w:spacing w:after="24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4423"/>
        <w:gridCol w:w="1417"/>
        <w:gridCol w:w="2835"/>
      </w:tblGrid>
      <w:tr w:rsidR="006946C9" w:rsidRPr="00016250" w:rsidTr="006946C9">
        <w:trPr>
          <w:trHeight w:val="351"/>
        </w:trPr>
        <w:tc>
          <w:tcPr>
            <w:tcW w:w="1668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Классификатор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Основной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  <w:proofErr w:type="spellStart"/>
            <w:r w:rsidRPr="00016250">
              <w:rPr>
                <w:sz w:val="22"/>
                <w:szCs w:val="22"/>
              </w:rPr>
              <w:t>Вспомога</w:t>
            </w:r>
            <w:proofErr w:type="spellEnd"/>
            <w:r w:rsidRPr="00016250">
              <w:rPr>
                <w:sz w:val="22"/>
                <w:szCs w:val="22"/>
              </w:rPr>
              <w:t>-тельное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Условное</w:t>
            </w:r>
          </w:p>
        </w:tc>
      </w:tr>
      <w:tr w:rsidR="006946C9" w:rsidRPr="00016250" w:rsidTr="006946C9">
        <w:tc>
          <w:tcPr>
            <w:tcW w:w="1668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Отдых (рекреация)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 xml:space="preserve">5.0 </w:t>
            </w:r>
          </w:p>
        </w:tc>
        <w:tc>
          <w:tcPr>
            <w:tcW w:w="4423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Обустройство мест для занятия спортом, физической культурой, пешими или верховыми прогулками, отдыха и туризма, наблюдения за природой, пикников, охоты, рыбалки и иной деятельности;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создание и уход за городскими лесами, скверами, прудами, озерами, водохранилищами, пляжами, а также обустройство мест отдыха в них.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1417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6946C9" w:rsidRPr="00016250" w:rsidTr="006946C9">
        <w:tc>
          <w:tcPr>
            <w:tcW w:w="1668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lastRenderedPageBreak/>
              <w:t xml:space="preserve">Площадки для занятий спортом 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5.1.3</w:t>
            </w:r>
          </w:p>
        </w:tc>
        <w:tc>
          <w:tcPr>
            <w:tcW w:w="4423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площадок для занятия спортом и физкультурой на открытом воздухе (физкультурные площадки, беговые дорожки, поля для спортивной игры)</w:t>
            </w:r>
          </w:p>
        </w:tc>
        <w:tc>
          <w:tcPr>
            <w:tcW w:w="1417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6946C9" w:rsidRPr="00016250" w:rsidTr="006946C9">
        <w:tc>
          <w:tcPr>
            <w:tcW w:w="1668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Связь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6.8</w:t>
            </w:r>
          </w:p>
        </w:tc>
        <w:tc>
          <w:tcPr>
            <w:tcW w:w="4423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1417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</w:tc>
      </w:tr>
    </w:tbl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2) ограничения использования земельных участков и объектов капитального строительства указаны в </w:t>
      </w:r>
      <w:hyperlink w:anchor="P272" w:history="1">
        <w:r w:rsidRPr="00016250">
          <w:rPr>
            <w:sz w:val="28"/>
            <w:szCs w:val="28"/>
          </w:rPr>
          <w:t>статье 6.3</w:t>
        </w:r>
      </w:hyperlink>
      <w:r w:rsidRPr="00016250">
        <w:rPr>
          <w:sz w:val="28"/>
          <w:szCs w:val="28"/>
        </w:rPr>
        <w:t xml:space="preserve"> настоящих Правил;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3) предельные параметры разрешенного строительства, реконструкции объектов капитального строительства: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строительство, - 3 м при соблюдении Федерального </w:t>
      </w:r>
      <w:hyperlink r:id="rId69" w:history="1">
        <w:r w:rsidRPr="00016250">
          <w:rPr>
            <w:sz w:val="28"/>
            <w:szCs w:val="28"/>
          </w:rPr>
          <w:t>закона</w:t>
        </w:r>
      </w:hyperlink>
      <w:r w:rsidRPr="00016250">
        <w:rPr>
          <w:sz w:val="28"/>
          <w:szCs w:val="28"/>
        </w:rPr>
        <w:t xml:space="preserve"> от 22.07.2008 № 123-ФЗ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Технический регламент о требованиях пожарной безопасности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outlineLvl w:val="2"/>
        <w:rPr>
          <w:sz w:val="28"/>
          <w:szCs w:val="28"/>
        </w:rPr>
      </w:pPr>
      <w:r w:rsidRPr="00016250">
        <w:rPr>
          <w:b/>
          <w:sz w:val="28"/>
          <w:szCs w:val="28"/>
        </w:rPr>
        <w:t>Статья 13. Зона инженерной инфраструктуры (код зоны - И)</w:t>
      </w:r>
    </w:p>
    <w:p w:rsidR="006946C9" w:rsidRPr="00016250" w:rsidRDefault="006946C9" w:rsidP="006946C9">
      <w:pPr>
        <w:spacing w:after="24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8"/>
        </w:rPr>
        <w:t xml:space="preserve">1) </w:t>
      </w:r>
      <w:r w:rsidRPr="00016250">
        <w:rPr>
          <w:sz w:val="28"/>
          <w:szCs w:val="20"/>
        </w:rPr>
        <w:t>виды разрешенного использования земельных участков и объектов капитального строительства:</w:t>
      </w:r>
    </w:p>
    <w:tbl>
      <w:tblPr>
        <w:tblW w:w="104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1"/>
        <w:gridCol w:w="4917"/>
        <w:gridCol w:w="2627"/>
        <w:gridCol w:w="1119"/>
      </w:tblGrid>
      <w:tr w:rsidR="006946C9" w:rsidRPr="00016250" w:rsidTr="006946C9">
        <w:trPr>
          <w:trHeight w:val="368"/>
        </w:trPr>
        <w:tc>
          <w:tcPr>
            <w:tcW w:w="1741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</w:rPr>
            </w:pPr>
            <w:r w:rsidRPr="00016250">
              <w:rPr>
                <w:sz w:val="22"/>
              </w:rPr>
              <w:t>Классификатор</w:t>
            </w:r>
          </w:p>
        </w:tc>
        <w:tc>
          <w:tcPr>
            <w:tcW w:w="4917" w:type="dxa"/>
            <w:shd w:val="clear" w:color="auto" w:fill="auto"/>
            <w:vAlign w:val="center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lang w:eastAsia="en-US"/>
              </w:rPr>
            </w:pPr>
            <w:r w:rsidRPr="00016250">
              <w:rPr>
                <w:rFonts w:eastAsia="Calibri"/>
                <w:sz w:val="22"/>
                <w:lang w:eastAsia="en-US"/>
              </w:rPr>
              <w:t>Основной</w:t>
            </w:r>
          </w:p>
        </w:tc>
        <w:tc>
          <w:tcPr>
            <w:tcW w:w="2627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</w:rPr>
            </w:pPr>
            <w:r w:rsidRPr="00016250">
              <w:rPr>
                <w:sz w:val="22"/>
              </w:rPr>
              <w:t>Вспомогательное</w:t>
            </w:r>
          </w:p>
        </w:tc>
        <w:tc>
          <w:tcPr>
            <w:tcW w:w="1119" w:type="dxa"/>
            <w:shd w:val="clear" w:color="auto" w:fill="auto"/>
            <w:vAlign w:val="center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lang w:eastAsia="en-US"/>
              </w:rPr>
            </w:pPr>
            <w:r w:rsidRPr="00016250">
              <w:rPr>
                <w:rFonts w:eastAsia="Calibri"/>
                <w:sz w:val="22"/>
                <w:lang w:eastAsia="en-US"/>
              </w:rPr>
              <w:t>Условное</w:t>
            </w:r>
          </w:p>
        </w:tc>
      </w:tr>
      <w:tr w:rsidR="006946C9" w:rsidRPr="00016250" w:rsidTr="006946C9">
        <w:tc>
          <w:tcPr>
            <w:tcW w:w="1741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Предоставление коммунальных услуг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3.1.1</w:t>
            </w:r>
          </w:p>
        </w:tc>
        <w:tc>
          <w:tcPr>
            <w:tcW w:w="4917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 xml:space="preserve"> Размещение зданий и сооружений, обеспечивающих поставку воды, тепла, электричества,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трансформаторных подстанций, газопроводов, линий связи, телефонных станций, канализаций, стоянок, гаражей и </w:t>
            </w:r>
            <w:proofErr w:type="gramStart"/>
            <w:r w:rsidRPr="00016250">
              <w:rPr>
                <w:rFonts w:eastAsia="Calibri"/>
                <w:sz w:val="22"/>
                <w:szCs w:val="22"/>
                <w:lang w:eastAsia="en-US"/>
              </w:rPr>
              <w:t>мастерских для обслуживания уборочной</w:t>
            </w:r>
            <w:proofErr w:type="gramEnd"/>
            <w:r w:rsidRPr="00016250">
              <w:rPr>
                <w:rFonts w:eastAsia="Calibri"/>
                <w:sz w:val="22"/>
                <w:szCs w:val="22"/>
                <w:lang w:eastAsia="en-US"/>
              </w:rPr>
              <w:t xml:space="preserve"> и аварийной техники, 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627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19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6946C9" w:rsidRPr="00016250" w:rsidTr="006946C9">
        <w:tc>
          <w:tcPr>
            <w:tcW w:w="1741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Связь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6.8</w:t>
            </w:r>
          </w:p>
        </w:tc>
        <w:tc>
          <w:tcPr>
            <w:tcW w:w="4917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 xml:space="preserve"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</w:t>
            </w:r>
            <w:r w:rsidRPr="00016250">
              <w:rPr>
                <w:rFonts w:eastAsia="Calibri"/>
                <w:sz w:val="22"/>
                <w:szCs w:val="20"/>
                <w:lang w:eastAsia="en-US"/>
              </w:rPr>
              <w:lastRenderedPageBreak/>
              <w:t>инфраструктуру спутниковой связи и телерадиовещания</w:t>
            </w:r>
          </w:p>
        </w:tc>
        <w:tc>
          <w:tcPr>
            <w:tcW w:w="2627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</w:p>
        </w:tc>
        <w:tc>
          <w:tcPr>
            <w:tcW w:w="1119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6946C9" w:rsidRPr="00016250" w:rsidTr="006946C9">
        <w:tc>
          <w:tcPr>
            <w:tcW w:w="1741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lastRenderedPageBreak/>
              <w:t>Хранение автотранспорта 2.7.1.</w:t>
            </w:r>
          </w:p>
        </w:tc>
        <w:tc>
          <w:tcPr>
            <w:tcW w:w="4917" w:type="dxa"/>
            <w:shd w:val="clear" w:color="auto" w:fill="auto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627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 w:rsidRPr="00016250">
              <w:rPr>
                <w:sz w:val="22"/>
                <w:szCs w:val="22"/>
              </w:rPr>
              <w:t>машино</w:t>
            </w:r>
            <w:proofErr w:type="spellEnd"/>
            <w:r w:rsidRPr="00016250">
              <w:rPr>
                <w:sz w:val="22"/>
                <w:szCs w:val="22"/>
              </w:rPr>
              <w:t xml:space="preserve">-места </w:t>
            </w:r>
          </w:p>
        </w:tc>
        <w:tc>
          <w:tcPr>
            <w:tcW w:w="1119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</w:tbl>
    <w:p w:rsidR="006946C9" w:rsidRPr="00016250" w:rsidRDefault="006946C9" w:rsidP="006946C9">
      <w:pPr>
        <w:ind w:firstLine="709"/>
        <w:jc w:val="both"/>
        <w:rPr>
          <w:sz w:val="18"/>
        </w:rPr>
      </w:pPr>
    </w:p>
    <w:p w:rsidR="006946C9" w:rsidRPr="00016250" w:rsidRDefault="006946C9" w:rsidP="006946C9">
      <w:pPr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2)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1 метр при соблюдении Федерального закона от 22.07.2008 № 123-ФЗ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Технический регламент о требованиях пожарной безопасности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540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540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3) условно разрешенные виды использования в территориальной зоне не устанавливаются.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outlineLvl w:val="2"/>
        <w:rPr>
          <w:b/>
          <w:bCs/>
          <w:sz w:val="28"/>
          <w:szCs w:val="28"/>
        </w:rPr>
      </w:pPr>
      <w:r w:rsidRPr="00016250">
        <w:rPr>
          <w:b/>
          <w:sz w:val="28"/>
          <w:szCs w:val="28"/>
        </w:rPr>
        <w:t>Статья 14. Зона транспортной инфраструктуры</w:t>
      </w:r>
      <w:r w:rsidRPr="00016250">
        <w:rPr>
          <w:b/>
          <w:bCs/>
          <w:sz w:val="28"/>
          <w:szCs w:val="28"/>
        </w:rPr>
        <w:t xml:space="preserve"> (код зоны - </w:t>
      </w:r>
      <w:hyperlink w:anchor="P429" w:history="1">
        <w:r w:rsidRPr="00016250">
          <w:rPr>
            <w:b/>
            <w:bCs/>
            <w:sz w:val="28"/>
            <w:szCs w:val="28"/>
          </w:rPr>
          <w:t>Т</w:t>
        </w:r>
      </w:hyperlink>
      <w:r w:rsidRPr="00016250">
        <w:rPr>
          <w:b/>
          <w:bCs/>
          <w:sz w:val="28"/>
          <w:szCs w:val="28"/>
        </w:rPr>
        <w:t>)</w:t>
      </w:r>
    </w:p>
    <w:p w:rsidR="006946C9" w:rsidRPr="00016250" w:rsidRDefault="006946C9" w:rsidP="006946C9">
      <w:pPr>
        <w:spacing w:after="24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8"/>
        </w:rPr>
        <w:t xml:space="preserve">1) </w:t>
      </w:r>
      <w:r w:rsidRPr="00016250">
        <w:rPr>
          <w:sz w:val="28"/>
          <w:szCs w:val="20"/>
        </w:rPr>
        <w:t>виды разрешенного использования земельных участков и объектов капитального строительства:</w:t>
      </w:r>
    </w:p>
    <w:tbl>
      <w:tblPr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0"/>
        <w:gridCol w:w="3557"/>
        <w:gridCol w:w="1873"/>
        <w:gridCol w:w="3073"/>
      </w:tblGrid>
      <w:tr w:rsidR="00016250" w:rsidRPr="00016250" w:rsidTr="00016250">
        <w:trPr>
          <w:trHeight w:val="368"/>
        </w:trPr>
        <w:tc>
          <w:tcPr>
            <w:tcW w:w="1840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Классификатор</w:t>
            </w:r>
          </w:p>
        </w:tc>
        <w:tc>
          <w:tcPr>
            <w:tcW w:w="3557" w:type="dxa"/>
            <w:shd w:val="clear" w:color="auto" w:fill="auto"/>
            <w:vAlign w:val="center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Основной</w:t>
            </w:r>
          </w:p>
        </w:tc>
        <w:tc>
          <w:tcPr>
            <w:tcW w:w="1873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Вспомогательное</w:t>
            </w:r>
          </w:p>
        </w:tc>
        <w:tc>
          <w:tcPr>
            <w:tcW w:w="3073" w:type="dxa"/>
            <w:shd w:val="clear" w:color="auto" w:fill="auto"/>
            <w:vAlign w:val="center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Условное</w:t>
            </w:r>
          </w:p>
        </w:tc>
      </w:tr>
      <w:tr w:rsidR="00016250" w:rsidRPr="00016250" w:rsidTr="00016250">
        <w:tc>
          <w:tcPr>
            <w:tcW w:w="1840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Автомобильный транспорт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7.2.</w:t>
            </w:r>
          </w:p>
        </w:tc>
        <w:tc>
          <w:tcPr>
            <w:tcW w:w="3557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зданий и сооружений автомобильного транспорта.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1873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073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016250" w:rsidRPr="00016250" w:rsidTr="00016250">
        <w:tc>
          <w:tcPr>
            <w:tcW w:w="1840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автомобильных дорог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7.2.1.</w:t>
            </w:r>
          </w:p>
        </w:tc>
        <w:tc>
          <w:tcPr>
            <w:tcW w:w="3557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автомобильных дорог за пределами населенных пунктов и технически связанных с ними сооружений, придорожных стоянок (парковок) транспортных средств в границах городских улиц и дорог, а также некапитальных сооружений, предназначенных для охраны транспортных средств;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873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объектов, предназначенных для размещения постов органов внутренних дел, ответственных за безопасность дорожного движения</w:t>
            </w:r>
          </w:p>
        </w:tc>
        <w:tc>
          <w:tcPr>
            <w:tcW w:w="3073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016250" w:rsidRPr="00016250" w:rsidTr="00016250">
        <w:tc>
          <w:tcPr>
            <w:tcW w:w="1840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Стоянки транспорта общего пользования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7.2.3.</w:t>
            </w:r>
          </w:p>
        </w:tc>
        <w:tc>
          <w:tcPr>
            <w:tcW w:w="3557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стоянок транспортных средств, осуществляющих перевозки людей по установленному маршруту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873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073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016250" w:rsidRPr="00016250" w:rsidTr="00016250">
        <w:tc>
          <w:tcPr>
            <w:tcW w:w="1840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Связь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6.8</w:t>
            </w:r>
          </w:p>
        </w:tc>
        <w:tc>
          <w:tcPr>
            <w:tcW w:w="3557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1873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3073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 xml:space="preserve"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</w:t>
            </w:r>
            <w:r w:rsidRPr="00016250">
              <w:rPr>
                <w:rFonts w:eastAsia="Calibri"/>
                <w:sz w:val="22"/>
                <w:szCs w:val="22"/>
                <w:lang w:eastAsia="en-US"/>
              </w:rPr>
              <w:lastRenderedPageBreak/>
              <w:t>спутниковой связи и телерадиовещания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016250" w:rsidRPr="00016250" w:rsidTr="00016250">
        <w:tc>
          <w:tcPr>
            <w:tcW w:w="1840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lastRenderedPageBreak/>
              <w:t>Трубопроводный транспорт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7.5.</w:t>
            </w:r>
          </w:p>
        </w:tc>
        <w:tc>
          <w:tcPr>
            <w:tcW w:w="3557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1873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3073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нефтепроводов, водопроводов, газопроводов и иных трубопроводов, а также иных зданий и сооружений, необходимых для эксплуатации названных трубопроводов</w:t>
            </w:r>
          </w:p>
        </w:tc>
      </w:tr>
    </w:tbl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2) ограничения использования земельных участков и объектов капитального строительства указаны в </w:t>
      </w:r>
      <w:hyperlink w:anchor="P272" w:history="1">
        <w:r w:rsidRPr="00016250">
          <w:rPr>
            <w:sz w:val="28"/>
            <w:szCs w:val="28"/>
          </w:rPr>
          <w:t>статье 6.3</w:t>
        </w:r>
      </w:hyperlink>
      <w:r w:rsidRPr="00016250">
        <w:rPr>
          <w:sz w:val="28"/>
          <w:szCs w:val="28"/>
        </w:rPr>
        <w:t xml:space="preserve"> настоящих Правил;</w:t>
      </w:r>
    </w:p>
    <w:p w:rsidR="006946C9" w:rsidRPr="00016250" w:rsidRDefault="006946C9" w:rsidP="00016250">
      <w:pPr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3)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1 метр при соблюдении Федерального закона от 22.07.2008 № 123-ФЗ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Технический регламент о требованиях пожарной безопасности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.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540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outlineLvl w:val="2"/>
        <w:rPr>
          <w:sz w:val="28"/>
          <w:szCs w:val="28"/>
        </w:rPr>
      </w:pPr>
    </w:p>
    <w:p w:rsidR="006946C9" w:rsidRPr="00016250" w:rsidRDefault="006946C9" w:rsidP="006946C9">
      <w:pPr>
        <w:widowControl w:val="0"/>
        <w:autoSpaceDE w:val="0"/>
        <w:autoSpaceDN w:val="0"/>
        <w:adjustRightInd w:val="0"/>
        <w:ind w:firstLine="540"/>
        <w:jc w:val="both"/>
        <w:outlineLvl w:val="2"/>
        <w:rPr>
          <w:b/>
          <w:sz w:val="28"/>
          <w:szCs w:val="28"/>
        </w:rPr>
      </w:pPr>
      <w:r w:rsidRPr="00016250">
        <w:rPr>
          <w:b/>
          <w:sz w:val="28"/>
          <w:szCs w:val="28"/>
        </w:rPr>
        <w:t xml:space="preserve">Статья 15. Зона специального назначения, связанная с захоронением (код зоны - </w:t>
      </w:r>
      <w:hyperlink w:anchor="P433" w:history="1">
        <w:r w:rsidRPr="00016250">
          <w:rPr>
            <w:b/>
            <w:sz w:val="28"/>
            <w:szCs w:val="28"/>
          </w:rPr>
          <w:t>Сп-1</w:t>
        </w:r>
      </w:hyperlink>
      <w:r w:rsidRPr="00016250">
        <w:rPr>
          <w:b/>
          <w:sz w:val="28"/>
          <w:szCs w:val="28"/>
        </w:rPr>
        <w:t>)</w:t>
      </w:r>
    </w:p>
    <w:p w:rsidR="006946C9" w:rsidRPr="00016250" w:rsidRDefault="006946C9" w:rsidP="006946C9">
      <w:pPr>
        <w:widowControl w:val="0"/>
        <w:autoSpaceDE w:val="0"/>
        <w:autoSpaceDN w:val="0"/>
        <w:spacing w:after="240"/>
        <w:ind w:firstLine="540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21"/>
        <w:gridCol w:w="3554"/>
        <w:gridCol w:w="1855"/>
        <w:gridCol w:w="3113"/>
      </w:tblGrid>
      <w:tr w:rsidR="00016250" w:rsidRPr="00016250" w:rsidTr="00016250">
        <w:trPr>
          <w:trHeight w:val="368"/>
        </w:trPr>
        <w:tc>
          <w:tcPr>
            <w:tcW w:w="1821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Классификатор</w:t>
            </w:r>
          </w:p>
        </w:tc>
        <w:tc>
          <w:tcPr>
            <w:tcW w:w="3561" w:type="dxa"/>
            <w:shd w:val="clear" w:color="auto" w:fill="auto"/>
            <w:vAlign w:val="center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Основной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Вспомогательное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Условное</w:t>
            </w:r>
          </w:p>
        </w:tc>
      </w:tr>
      <w:tr w:rsidR="00016250" w:rsidRPr="00016250" w:rsidTr="00016250">
        <w:tc>
          <w:tcPr>
            <w:tcW w:w="1821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Ритуальная деятельность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12.1</w:t>
            </w:r>
          </w:p>
        </w:tc>
        <w:tc>
          <w:tcPr>
            <w:tcW w:w="356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кладбищ, крематориев и мест захоронения;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соответствующих культовых сооружений;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осуществление деятельности по производству продукции ритуально-обрядового назначения</w:t>
            </w:r>
          </w:p>
        </w:tc>
        <w:tc>
          <w:tcPr>
            <w:tcW w:w="1843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118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016250" w:rsidRPr="00016250" w:rsidTr="00016250">
        <w:tc>
          <w:tcPr>
            <w:tcW w:w="1821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Связь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6.8</w:t>
            </w:r>
          </w:p>
        </w:tc>
        <w:tc>
          <w:tcPr>
            <w:tcW w:w="3561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1843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3118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</w:tbl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2) 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- СанПиН 2.1.2882-11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Гигиенические требования к размещению, устройству и содержанию кладбищ, зданий и сооружений похоронного назначения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- </w:t>
      </w:r>
      <w:hyperlink r:id="rId70" w:history="1">
        <w:r w:rsidRPr="00016250">
          <w:rPr>
            <w:sz w:val="28"/>
            <w:szCs w:val="28"/>
          </w:rPr>
          <w:t>СанПиН 2.2.1/2.1.1.1200-03</w:t>
        </w:r>
      </w:hyperlink>
      <w:r w:rsidRPr="00016250">
        <w:rPr>
          <w:sz w:val="28"/>
          <w:szCs w:val="28"/>
        </w:rPr>
        <w:t xml:space="preserve">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Санитарно-защитные зоны и санитарная классификация предприятий, сооружений и иных объектов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- СП 42.13330.2016 Градостроительство. Планировка и застройка городских и </w:t>
      </w:r>
      <w:r w:rsidRPr="00016250">
        <w:rPr>
          <w:sz w:val="28"/>
          <w:szCs w:val="28"/>
        </w:rPr>
        <w:lastRenderedPageBreak/>
        <w:t xml:space="preserve">сельских поселений. Актуализированная редакция </w:t>
      </w:r>
      <w:r w:rsidRPr="00016250">
        <w:rPr>
          <w:sz w:val="28"/>
          <w:szCs w:val="28"/>
        </w:rPr>
        <w:br/>
        <w:t>СНиП 2.07.01-89*.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- </w:t>
      </w:r>
      <w:hyperlink r:id="rId71" w:history="1">
        <w:r w:rsidRPr="00016250">
          <w:rPr>
            <w:sz w:val="28"/>
            <w:szCs w:val="28"/>
          </w:rPr>
          <w:t>СП 2.1.7.1038-01</w:t>
        </w:r>
      </w:hyperlink>
      <w:r w:rsidRPr="00016250">
        <w:rPr>
          <w:sz w:val="28"/>
          <w:szCs w:val="28"/>
        </w:rPr>
        <w:t xml:space="preserve">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Гигиенические требования к устройству и содержанию полигонов для твердых бытовых отходов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.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3)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6946C9" w:rsidRPr="00016250" w:rsidRDefault="006946C9" w:rsidP="00016250">
      <w:pPr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1 метр при соблюдении Федерального закона от 22.07.2008 № 123-ФЗ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Технический регламент о требованиях пожарной безопасности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.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Иные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outlineLvl w:val="2"/>
        <w:rPr>
          <w:b/>
          <w:sz w:val="28"/>
          <w:szCs w:val="28"/>
        </w:rPr>
      </w:pPr>
      <w:r w:rsidRPr="00016250">
        <w:rPr>
          <w:b/>
          <w:sz w:val="28"/>
          <w:szCs w:val="28"/>
        </w:rPr>
        <w:t xml:space="preserve">Статья 16. Зона сельскохозяйственных угодий (код зоны - </w:t>
      </w:r>
      <w:hyperlink w:anchor="P439" w:history="1">
        <w:r w:rsidRPr="00016250">
          <w:rPr>
            <w:b/>
            <w:sz w:val="28"/>
            <w:szCs w:val="28"/>
          </w:rPr>
          <w:t>Сх-1</w:t>
        </w:r>
      </w:hyperlink>
      <w:r w:rsidRPr="00016250">
        <w:rPr>
          <w:b/>
          <w:sz w:val="28"/>
          <w:szCs w:val="28"/>
        </w:rPr>
        <w:t>)</w:t>
      </w:r>
    </w:p>
    <w:p w:rsidR="006946C9" w:rsidRPr="00016250" w:rsidRDefault="006946C9" w:rsidP="006946C9">
      <w:pPr>
        <w:widowControl w:val="0"/>
        <w:autoSpaceDE w:val="0"/>
        <w:autoSpaceDN w:val="0"/>
        <w:spacing w:after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10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50"/>
        <w:gridCol w:w="5016"/>
        <w:gridCol w:w="1855"/>
        <w:gridCol w:w="1119"/>
      </w:tblGrid>
      <w:tr w:rsidR="00016250" w:rsidRPr="00016250" w:rsidTr="00016250">
        <w:trPr>
          <w:trHeight w:val="368"/>
        </w:trPr>
        <w:tc>
          <w:tcPr>
            <w:tcW w:w="23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</w:rPr>
            </w:pPr>
            <w:r w:rsidRPr="00016250">
              <w:rPr>
                <w:sz w:val="22"/>
              </w:rPr>
              <w:t>Классификатор</w:t>
            </w:r>
          </w:p>
        </w:tc>
        <w:tc>
          <w:tcPr>
            <w:tcW w:w="50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lang w:eastAsia="en-US"/>
              </w:rPr>
            </w:pPr>
            <w:r w:rsidRPr="00016250">
              <w:rPr>
                <w:rFonts w:eastAsia="Calibri"/>
                <w:sz w:val="22"/>
                <w:lang w:eastAsia="en-US"/>
              </w:rPr>
              <w:t>Основной</w:t>
            </w:r>
          </w:p>
        </w:tc>
        <w:tc>
          <w:tcPr>
            <w:tcW w:w="185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</w:rPr>
            </w:pPr>
            <w:r w:rsidRPr="00016250">
              <w:rPr>
                <w:sz w:val="22"/>
              </w:rPr>
              <w:t>Вспомогательное</w:t>
            </w:r>
          </w:p>
        </w:tc>
        <w:tc>
          <w:tcPr>
            <w:tcW w:w="111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lang w:eastAsia="en-US"/>
              </w:rPr>
            </w:pPr>
            <w:r w:rsidRPr="00016250">
              <w:rPr>
                <w:rFonts w:eastAsia="Calibri"/>
                <w:sz w:val="22"/>
                <w:lang w:eastAsia="en-US"/>
              </w:rPr>
              <w:t>Условное</w:t>
            </w:r>
          </w:p>
        </w:tc>
      </w:tr>
      <w:tr w:rsidR="00016250" w:rsidRPr="00016250" w:rsidTr="00016250">
        <w:tc>
          <w:tcPr>
            <w:tcW w:w="2350" w:type="dxa"/>
            <w:tcBorders>
              <w:bottom w:val="single" w:sz="4" w:space="0" w:color="auto"/>
            </w:tcBorders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Сельскохозяйственное использование</w:t>
            </w:r>
          </w:p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1.0</w:t>
            </w:r>
          </w:p>
        </w:tc>
        <w:tc>
          <w:tcPr>
            <w:tcW w:w="5016" w:type="dxa"/>
            <w:tcBorders>
              <w:bottom w:val="single" w:sz="4" w:space="0" w:color="auto"/>
            </w:tcBorders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Ведение сельского хозяйства.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 xml:space="preserve">Содержание данного вида разрешенного использования включает в себя содержание видов разрешенного использования с </w:t>
            </w:r>
            <w:hyperlink r:id="rId72" w:history="1">
              <w:r w:rsidRPr="00016250">
                <w:rPr>
                  <w:rFonts w:eastAsia="Calibri"/>
                  <w:sz w:val="22"/>
                  <w:szCs w:val="22"/>
                  <w:lang w:eastAsia="en-US"/>
                </w:rPr>
                <w:t>кодами 1.1</w:t>
              </w:r>
            </w:hyperlink>
            <w:r w:rsidRPr="00016250">
              <w:rPr>
                <w:rFonts w:eastAsia="Calibri"/>
                <w:sz w:val="22"/>
                <w:szCs w:val="22"/>
                <w:lang w:eastAsia="en-US"/>
              </w:rPr>
              <w:t xml:space="preserve"> – </w:t>
            </w:r>
            <w:hyperlink r:id="rId73" w:history="1">
              <w:r w:rsidRPr="00016250">
                <w:rPr>
                  <w:rFonts w:eastAsia="Calibri"/>
                  <w:sz w:val="22"/>
                  <w:szCs w:val="22"/>
                  <w:lang w:eastAsia="en-US"/>
                </w:rPr>
                <w:t>1.13</w:t>
              </w:r>
            </w:hyperlink>
            <w:r w:rsidRPr="00016250">
              <w:rPr>
                <w:rFonts w:eastAsia="Calibri"/>
                <w:sz w:val="22"/>
                <w:szCs w:val="22"/>
                <w:lang w:eastAsia="en-US"/>
              </w:rPr>
              <w:t>, 1.15 - 1.18, в том числе размещение зданий и сооружений, используемых для хранения и переработки сельскохозяйственной продукции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1855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19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</w:tbl>
    <w:p w:rsidR="006946C9" w:rsidRPr="00016250" w:rsidRDefault="006946C9" w:rsidP="006946C9">
      <w:pPr>
        <w:widowControl w:val="0"/>
        <w:autoSpaceDE w:val="0"/>
        <w:autoSpaceDN w:val="0"/>
        <w:spacing w:before="24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2) ограничения использования земельных участков и объектов капитального строительства указаны в статье 6.3 настоящих Правил;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3)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проектирования;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4) условно разрешенные виды использования в территориальной зоне </w:t>
      </w:r>
      <w:hyperlink w:anchor="P441" w:history="1">
        <w:r w:rsidRPr="00016250">
          <w:rPr>
            <w:sz w:val="28"/>
            <w:szCs w:val="28"/>
          </w:rPr>
          <w:t>Сх-1</w:t>
        </w:r>
      </w:hyperlink>
      <w:r w:rsidRPr="00016250">
        <w:rPr>
          <w:sz w:val="28"/>
          <w:szCs w:val="28"/>
        </w:rPr>
        <w:t xml:space="preserve"> не устанавливаются.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b/>
          <w:sz w:val="28"/>
          <w:szCs w:val="28"/>
        </w:rPr>
      </w:pP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outlineLvl w:val="2"/>
        <w:rPr>
          <w:b/>
          <w:sz w:val="28"/>
          <w:szCs w:val="28"/>
        </w:rPr>
      </w:pPr>
      <w:r w:rsidRPr="00016250">
        <w:rPr>
          <w:b/>
          <w:sz w:val="28"/>
          <w:szCs w:val="28"/>
        </w:rPr>
        <w:t xml:space="preserve">Статья 17. Зона, занятая объектами сельскохозяйственного назначения (код зоны - </w:t>
      </w:r>
      <w:hyperlink w:anchor="P441" w:history="1">
        <w:r w:rsidRPr="00016250">
          <w:rPr>
            <w:b/>
            <w:sz w:val="28"/>
            <w:szCs w:val="28"/>
          </w:rPr>
          <w:t>Сх-2</w:t>
        </w:r>
      </w:hyperlink>
      <w:r w:rsidRPr="00016250">
        <w:rPr>
          <w:b/>
          <w:sz w:val="28"/>
          <w:szCs w:val="28"/>
        </w:rPr>
        <w:t>)</w:t>
      </w:r>
    </w:p>
    <w:p w:rsidR="006946C9" w:rsidRPr="00016250" w:rsidRDefault="006946C9" w:rsidP="00093E31">
      <w:pPr>
        <w:widowControl w:val="0"/>
        <w:autoSpaceDE w:val="0"/>
        <w:autoSpaceDN w:val="0"/>
        <w:spacing w:before="120" w:after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1) виды разрешенного использования земельных участков и объектов капитального строительства:</w:t>
      </w:r>
    </w:p>
    <w:tbl>
      <w:tblPr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21"/>
        <w:gridCol w:w="2494"/>
        <w:gridCol w:w="2835"/>
        <w:gridCol w:w="2693"/>
      </w:tblGrid>
      <w:tr w:rsidR="00016250" w:rsidRPr="00016250" w:rsidTr="00016250">
        <w:trPr>
          <w:trHeight w:val="368"/>
        </w:trPr>
        <w:tc>
          <w:tcPr>
            <w:tcW w:w="2321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</w:rPr>
            </w:pPr>
            <w:r w:rsidRPr="00016250">
              <w:rPr>
                <w:sz w:val="22"/>
              </w:rPr>
              <w:t>Классификатор</w:t>
            </w:r>
          </w:p>
        </w:tc>
        <w:tc>
          <w:tcPr>
            <w:tcW w:w="2494" w:type="dxa"/>
            <w:shd w:val="clear" w:color="auto" w:fill="auto"/>
            <w:vAlign w:val="center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lang w:eastAsia="en-US"/>
              </w:rPr>
            </w:pPr>
            <w:r w:rsidRPr="00016250">
              <w:rPr>
                <w:rFonts w:eastAsia="Calibri"/>
                <w:sz w:val="22"/>
                <w:lang w:eastAsia="en-US"/>
              </w:rPr>
              <w:t>Основной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</w:rPr>
            </w:pPr>
            <w:r w:rsidRPr="00016250">
              <w:rPr>
                <w:sz w:val="22"/>
              </w:rPr>
              <w:t>Вспомогательное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lang w:eastAsia="en-US"/>
              </w:rPr>
            </w:pPr>
            <w:r w:rsidRPr="00016250">
              <w:rPr>
                <w:rFonts w:eastAsia="Calibri"/>
                <w:sz w:val="22"/>
                <w:lang w:eastAsia="en-US"/>
              </w:rPr>
              <w:t>Условное</w:t>
            </w:r>
          </w:p>
        </w:tc>
      </w:tr>
      <w:tr w:rsidR="00016250" w:rsidRPr="00016250" w:rsidTr="00016250">
        <w:tc>
          <w:tcPr>
            <w:tcW w:w="2321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 xml:space="preserve">Ведение огородничества 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13.1.</w:t>
            </w:r>
          </w:p>
        </w:tc>
        <w:tc>
          <w:tcPr>
            <w:tcW w:w="2494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sz w:val="22"/>
              </w:rPr>
              <w:t xml:space="preserve">Осуществление отдыха и (или) выращивания гражданами для собственных нужд </w:t>
            </w:r>
            <w:r w:rsidRPr="00016250">
              <w:rPr>
                <w:sz w:val="22"/>
              </w:rPr>
              <w:lastRenderedPageBreak/>
              <w:t xml:space="preserve">сельскохозяйственных культур; </w:t>
            </w: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lastRenderedPageBreak/>
              <w:t xml:space="preserve">Размещение </w:t>
            </w:r>
            <w:r w:rsidRPr="00016250">
              <w:rPr>
                <w:sz w:val="22"/>
              </w:rPr>
              <w:t xml:space="preserve">хозяйственных построек, не являющихся объектами недвижимости, предназначенных для хранения инвентаря и </w:t>
            </w:r>
            <w:r w:rsidRPr="00016250">
              <w:rPr>
                <w:sz w:val="22"/>
              </w:rPr>
              <w:lastRenderedPageBreak/>
              <w:t>урожая сельскохозяйственных культур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  <w:tc>
          <w:tcPr>
            <w:tcW w:w="2693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016250" w:rsidRPr="00016250" w:rsidTr="00016250">
        <w:tc>
          <w:tcPr>
            <w:tcW w:w="2321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lastRenderedPageBreak/>
              <w:t xml:space="preserve">Ведение садоводства 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13.2.</w:t>
            </w:r>
          </w:p>
        </w:tc>
        <w:tc>
          <w:tcPr>
            <w:tcW w:w="2494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 w:rsidRPr="00016250">
              <w:rPr>
                <w:sz w:val="22"/>
              </w:rPr>
              <w:t xml:space="preserve">Осуществление отдыха и (или) выращивания гражданами для собственных нужд сельскохозяйственных культур; 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 xml:space="preserve">Размещение </w:t>
            </w:r>
            <w:r w:rsidRPr="00016250">
              <w:rPr>
                <w:sz w:val="22"/>
              </w:rPr>
              <w:t xml:space="preserve">для собственных нужд садового дома, жилого дома, указанного в описании вида разрешенного использования с </w:t>
            </w:r>
            <w:hyperlink w:anchor="P140" w:history="1">
              <w:r w:rsidRPr="00016250">
                <w:rPr>
                  <w:sz w:val="22"/>
                </w:rPr>
                <w:t>кодом 2.1</w:t>
              </w:r>
            </w:hyperlink>
            <w:r w:rsidRPr="00016250">
              <w:rPr>
                <w:sz w:val="22"/>
              </w:rPr>
              <w:t>, хозяйственных построек и гаражей</w:t>
            </w:r>
          </w:p>
        </w:tc>
        <w:tc>
          <w:tcPr>
            <w:tcW w:w="2693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016250" w:rsidRPr="00016250" w:rsidTr="00016250">
        <w:tc>
          <w:tcPr>
            <w:tcW w:w="2321" w:type="dxa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Хранение и переработка сельскохозяйственной продукции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1.15</w:t>
            </w:r>
          </w:p>
        </w:tc>
        <w:tc>
          <w:tcPr>
            <w:tcW w:w="2494" w:type="dxa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693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зданий, сооружений, используемых для производства, хранения, первичной и глубокой переработки сельскохозяйственной продукции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016250" w:rsidRPr="00016250" w:rsidTr="00016250">
        <w:tc>
          <w:tcPr>
            <w:tcW w:w="2321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Связь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6.8</w:t>
            </w:r>
          </w:p>
        </w:tc>
        <w:tc>
          <w:tcPr>
            <w:tcW w:w="2494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835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2693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</w:t>
            </w:r>
          </w:p>
        </w:tc>
      </w:tr>
    </w:tbl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8"/>
        </w:rPr>
        <w:t xml:space="preserve">2) </w:t>
      </w:r>
      <w:r w:rsidRPr="00016250">
        <w:rPr>
          <w:sz w:val="28"/>
          <w:szCs w:val="20"/>
        </w:rPr>
        <w:t>ограничения.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В пределах участка запрещается размещение автостоянок для грузового транспорта.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На землях общего пользования не допускается ремонт автомобилей, складирование строительных материалов, хозяйственного инвентаря.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Не допускается размещать огороды вдоль красной линии застройки.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Не допускается размещать со стороны улицы вспомогательные строения.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 xml:space="preserve">Дополнительные ограничения использования земельных участков и объектов капитального строительства указаны в </w:t>
      </w:r>
      <w:hyperlink w:anchor="P266" w:history="1">
        <w:r w:rsidRPr="00016250">
          <w:rPr>
            <w:sz w:val="28"/>
            <w:szCs w:val="20"/>
          </w:rPr>
          <w:t>статье 6.3</w:t>
        </w:r>
      </w:hyperlink>
      <w:r w:rsidRPr="00016250">
        <w:rPr>
          <w:sz w:val="28"/>
          <w:szCs w:val="20"/>
        </w:rPr>
        <w:t xml:space="preserve"> настоящих Правил;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4)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для ведения садоводства площадь земельного участка: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минимальный размер - 0,06 га;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максимальный размер - 0,15 га.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для ведения огородничества площадь земельного участка: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минимальный размер – 0,02 га;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максимальный размер - 0,20 га.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lastRenderedPageBreak/>
        <w:t>Для ведения садоводства устанавливаются следующие предельные параметры разрешенного строительства: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максимальное количество этажей возводимого жилого дома - 3 этажа;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максимальная высота зданий (до конька крыши) - 20 метров;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минимальная жилая площадь возводимого сооружения - 28 м</w:t>
      </w:r>
      <w:r w:rsidRPr="00016250">
        <w:rPr>
          <w:sz w:val="28"/>
          <w:szCs w:val="20"/>
          <w:vertAlign w:val="superscript"/>
        </w:rPr>
        <w:t>2</w:t>
      </w:r>
      <w:r w:rsidRPr="00016250">
        <w:rPr>
          <w:sz w:val="28"/>
          <w:szCs w:val="20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количество жилых домов, возводимых на участке, - 1;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максимальная высота вспомогательных объектов капитального строительства - 4 метра.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 xml:space="preserve"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– 3 м, от красной линии улицы до жилого дома - 5 м, при соблюдении Федерального закона от 22.07.2008 № 123-ФЗ </w:t>
      </w:r>
      <w:r w:rsidR="00016250">
        <w:rPr>
          <w:sz w:val="28"/>
          <w:szCs w:val="20"/>
        </w:rPr>
        <w:t>«</w:t>
      </w:r>
      <w:r w:rsidRPr="00016250">
        <w:rPr>
          <w:sz w:val="28"/>
          <w:szCs w:val="20"/>
        </w:rPr>
        <w:t>Технический регламент о требованиях пожарной безопасности</w:t>
      </w:r>
      <w:r w:rsidR="00016250">
        <w:rPr>
          <w:sz w:val="28"/>
          <w:szCs w:val="20"/>
        </w:rPr>
        <w:t>»</w:t>
      </w:r>
      <w:r w:rsidRPr="00016250">
        <w:rPr>
          <w:sz w:val="28"/>
          <w:szCs w:val="20"/>
        </w:rPr>
        <w:t>. (минимальный отступ зданий, строений и сооружений от передней границы земельного участка составляет 5 м, от боковой и задней границ земельного участка составляет 3 м.)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 xml:space="preserve">Минимальный отступ от межи, разделяющей соседние земельные участки, до: 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 xml:space="preserve">- жилого дома – 3 м, 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высокорослых деревьев - 4 м;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среднерослых деревьев - 2 м;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- кустарника - 1 м.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0"/>
        </w:rPr>
        <w:t xml:space="preserve">Максимальная высота ограждения участка вдоль улиц - 2,0 (при обязательном условии выполнения требований </w:t>
      </w:r>
      <w:hyperlink w:anchor="P285" w:history="1">
        <w:r w:rsidRPr="00016250">
          <w:rPr>
            <w:sz w:val="28"/>
            <w:szCs w:val="20"/>
          </w:rPr>
          <w:t>статьи 6.4</w:t>
        </w:r>
      </w:hyperlink>
      <w:r w:rsidRPr="00016250">
        <w:rPr>
          <w:sz w:val="28"/>
          <w:szCs w:val="20"/>
        </w:rPr>
        <w:t xml:space="preserve"> настоящих Правил).</w:t>
      </w:r>
      <w:r w:rsidRPr="00016250">
        <w:rPr>
          <w:sz w:val="28"/>
          <w:szCs w:val="28"/>
        </w:rPr>
        <w:t xml:space="preserve"> 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на границе с соседними (смежными) участками ограждение должно быть сетчатым или решетчатым с целью минимального затемнения соседнего участка, и высотой не более 1,80 м.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0"/>
        </w:rPr>
      </w:pPr>
      <w:r w:rsidRPr="00016250">
        <w:rPr>
          <w:sz w:val="28"/>
          <w:szCs w:val="20"/>
        </w:rPr>
        <w:t>Прочие параметры разрешенного строительства и реконструкции объектов капитального строительства определяются на основе требований технических регламентов, региональных и местных нормативов градостроительного проектирования.</w:t>
      </w:r>
    </w:p>
    <w:p w:rsidR="006946C9" w:rsidRPr="00016250" w:rsidRDefault="006946C9" w:rsidP="006946C9">
      <w:pPr>
        <w:widowControl w:val="0"/>
        <w:autoSpaceDE w:val="0"/>
        <w:autoSpaceDN w:val="0"/>
        <w:jc w:val="both"/>
        <w:rPr>
          <w:szCs w:val="20"/>
        </w:rPr>
      </w:pP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outlineLvl w:val="2"/>
        <w:rPr>
          <w:b/>
          <w:sz w:val="28"/>
          <w:szCs w:val="28"/>
        </w:rPr>
      </w:pPr>
      <w:r w:rsidRPr="00016250">
        <w:rPr>
          <w:b/>
          <w:sz w:val="28"/>
          <w:szCs w:val="28"/>
        </w:rPr>
        <w:t xml:space="preserve">Статья 18. Производственная зона (код зоны - </w:t>
      </w:r>
      <w:hyperlink w:anchor="P445" w:history="1">
        <w:r w:rsidRPr="00016250">
          <w:rPr>
            <w:b/>
            <w:sz w:val="28"/>
            <w:szCs w:val="28"/>
          </w:rPr>
          <w:t>П-1</w:t>
        </w:r>
      </w:hyperlink>
      <w:r w:rsidRPr="00016250">
        <w:rPr>
          <w:b/>
          <w:sz w:val="28"/>
          <w:szCs w:val="28"/>
        </w:rPr>
        <w:t>)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1)</w:t>
      </w:r>
      <w:r w:rsidRPr="00016250">
        <w:rPr>
          <w:sz w:val="18"/>
        </w:rPr>
        <w:t xml:space="preserve"> </w:t>
      </w:r>
      <w:r w:rsidRPr="00016250">
        <w:rPr>
          <w:sz w:val="28"/>
          <w:szCs w:val="28"/>
        </w:rPr>
        <w:t xml:space="preserve">Зона для размещения промышленных и складских баз </w:t>
      </w:r>
      <w:r w:rsidRPr="00016250">
        <w:rPr>
          <w:sz w:val="28"/>
          <w:szCs w:val="28"/>
          <w:lang w:val="en-US"/>
        </w:rPr>
        <w:t>III</w:t>
      </w:r>
      <w:r w:rsidRPr="00016250">
        <w:rPr>
          <w:sz w:val="28"/>
          <w:szCs w:val="28"/>
        </w:rPr>
        <w:t>-</w:t>
      </w:r>
      <w:r w:rsidRPr="00016250">
        <w:rPr>
          <w:sz w:val="28"/>
          <w:szCs w:val="28"/>
          <w:lang w:val="en-US"/>
        </w:rPr>
        <w:t>V</w:t>
      </w:r>
      <w:r w:rsidRPr="00016250">
        <w:rPr>
          <w:sz w:val="28"/>
          <w:szCs w:val="28"/>
        </w:rPr>
        <w:t xml:space="preserve"> класса с низкими уровнями шума и загрязнения. Допускается широкий спектр коммерческих услуг, способствующих производственной деятельности;</w:t>
      </w:r>
    </w:p>
    <w:p w:rsidR="006946C9" w:rsidRPr="00016250" w:rsidRDefault="006946C9" w:rsidP="00016250">
      <w:pPr>
        <w:widowControl w:val="0"/>
        <w:autoSpaceDE w:val="0"/>
        <w:autoSpaceDN w:val="0"/>
        <w:spacing w:before="120" w:after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2) виды разрешенного использования земельных участков и объектов капитального строительства:</w:t>
      </w:r>
    </w:p>
    <w:tbl>
      <w:tblPr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58"/>
        <w:gridCol w:w="4374"/>
        <w:gridCol w:w="1199"/>
        <w:gridCol w:w="2912"/>
      </w:tblGrid>
      <w:tr w:rsidR="00016250" w:rsidRPr="00016250" w:rsidTr="00016250">
        <w:trPr>
          <w:trHeight w:val="366"/>
        </w:trPr>
        <w:tc>
          <w:tcPr>
            <w:tcW w:w="1858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</w:rPr>
            </w:pPr>
            <w:r w:rsidRPr="00016250">
              <w:rPr>
                <w:sz w:val="22"/>
              </w:rPr>
              <w:t>Классификатор</w:t>
            </w:r>
          </w:p>
        </w:tc>
        <w:tc>
          <w:tcPr>
            <w:tcW w:w="4374" w:type="dxa"/>
            <w:shd w:val="clear" w:color="auto" w:fill="auto"/>
            <w:vAlign w:val="center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lang w:eastAsia="en-US"/>
              </w:rPr>
            </w:pPr>
            <w:r w:rsidRPr="00016250">
              <w:rPr>
                <w:rFonts w:eastAsia="Calibri"/>
                <w:sz w:val="22"/>
                <w:lang w:eastAsia="en-US"/>
              </w:rPr>
              <w:t>Основной</w:t>
            </w:r>
          </w:p>
        </w:tc>
        <w:tc>
          <w:tcPr>
            <w:tcW w:w="1199" w:type="dxa"/>
            <w:shd w:val="clear" w:color="auto" w:fill="auto"/>
            <w:vAlign w:val="center"/>
          </w:tcPr>
          <w:p w:rsidR="006946C9" w:rsidRPr="00016250" w:rsidRDefault="006946C9" w:rsidP="006946C9">
            <w:pPr>
              <w:jc w:val="center"/>
              <w:rPr>
                <w:sz w:val="22"/>
              </w:rPr>
            </w:pPr>
            <w:proofErr w:type="spellStart"/>
            <w:r w:rsidRPr="00016250">
              <w:rPr>
                <w:sz w:val="22"/>
              </w:rPr>
              <w:t>Вспомога</w:t>
            </w:r>
            <w:proofErr w:type="spellEnd"/>
            <w:r w:rsidRPr="00016250">
              <w:rPr>
                <w:sz w:val="22"/>
              </w:rPr>
              <w:t>-тельное</w:t>
            </w:r>
          </w:p>
        </w:tc>
        <w:tc>
          <w:tcPr>
            <w:tcW w:w="2912" w:type="dxa"/>
            <w:shd w:val="clear" w:color="auto" w:fill="auto"/>
            <w:vAlign w:val="center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lang w:eastAsia="en-US"/>
              </w:rPr>
            </w:pPr>
            <w:r w:rsidRPr="00016250">
              <w:rPr>
                <w:rFonts w:eastAsia="Calibri"/>
                <w:sz w:val="22"/>
                <w:lang w:eastAsia="en-US"/>
              </w:rPr>
              <w:t>Условное</w:t>
            </w:r>
          </w:p>
        </w:tc>
      </w:tr>
      <w:tr w:rsidR="00016250" w:rsidRPr="00016250" w:rsidTr="00016250">
        <w:tc>
          <w:tcPr>
            <w:tcW w:w="1858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Предоставление коммунальных услуг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3.1.1</w:t>
            </w:r>
          </w:p>
        </w:tc>
        <w:tc>
          <w:tcPr>
            <w:tcW w:w="4374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зданий и сооружений в целях обеспечения физических и юридических лиц коммунальными услугами;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spacing w:after="6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 xml:space="preserve"> Размещение зданий и сооружений, обеспечивающих поставку воды, тепла, электричества, газа, отвод канализационных стоков, очистку и уборку объектов недвижимости (котельных, водозаборов, очистных сооружений, насосных станций, водопроводов, линий электропередач, </w:t>
            </w:r>
            <w:r w:rsidRPr="00016250">
              <w:rPr>
                <w:rFonts w:eastAsia="Calibri"/>
                <w:sz w:val="22"/>
                <w:szCs w:val="22"/>
                <w:lang w:eastAsia="en-US"/>
              </w:rPr>
              <w:lastRenderedPageBreak/>
              <w:t xml:space="preserve">трансформаторных подстанций, газопроводов, линий связи, телефонных станций, канализаций, стоянок, гаражей и мастерских для обслуживания уборочной и аварийной техники, </w:t>
            </w:r>
          </w:p>
        </w:tc>
        <w:tc>
          <w:tcPr>
            <w:tcW w:w="1199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912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016250" w:rsidRPr="00016250" w:rsidTr="00016250">
        <w:tc>
          <w:tcPr>
            <w:tcW w:w="1858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lastRenderedPageBreak/>
              <w:t>Хранение автотранспорта 2.7.1.</w:t>
            </w:r>
          </w:p>
        </w:tc>
        <w:tc>
          <w:tcPr>
            <w:tcW w:w="4374" w:type="dxa"/>
            <w:shd w:val="clear" w:color="auto" w:fill="auto"/>
          </w:tcPr>
          <w:p w:rsidR="006946C9" w:rsidRPr="00016250" w:rsidRDefault="006946C9" w:rsidP="006946C9">
            <w:pPr>
              <w:spacing w:after="6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 w:rsidRPr="00016250">
              <w:rPr>
                <w:sz w:val="22"/>
                <w:szCs w:val="22"/>
              </w:rPr>
              <w:t>машино</w:t>
            </w:r>
            <w:proofErr w:type="spellEnd"/>
            <w:r w:rsidRPr="00016250">
              <w:rPr>
                <w:sz w:val="22"/>
                <w:szCs w:val="22"/>
              </w:rPr>
              <w:t xml:space="preserve">-места </w:t>
            </w:r>
          </w:p>
        </w:tc>
        <w:tc>
          <w:tcPr>
            <w:tcW w:w="1199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912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016250" w:rsidRPr="00016250" w:rsidTr="00016250">
        <w:tc>
          <w:tcPr>
            <w:tcW w:w="1858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Деловое управление 4.1.</w:t>
            </w:r>
          </w:p>
        </w:tc>
        <w:tc>
          <w:tcPr>
            <w:tcW w:w="4374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объектов капитального строительства с целью: размещения объектов управленческой деятельности, не связанной с государственным или муниципальным управлением и оказанием услуг, а также с целью обеспечения совершения сделок, не требующих передачи товара в момент их совершения между организациями, в том числе биржевая деятельность (за исключением банковской и страховой деятельности)</w:t>
            </w:r>
          </w:p>
        </w:tc>
        <w:tc>
          <w:tcPr>
            <w:tcW w:w="1199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912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016250" w:rsidRPr="00016250" w:rsidTr="00016250">
        <w:tc>
          <w:tcPr>
            <w:tcW w:w="1858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rPr>
                <w:sz w:val="20"/>
              </w:rPr>
            </w:pPr>
            <w:r w:rsidRPr="00016250">
              <w:rPr>
                <w:sz w:val="20"/>
              </w:rPr>
              <w:t>Служебные гаражи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0"/>
              </w:rPr>
              <w:t>4.9</w:t>
            </w:r>
          </w:p>
        </w:tc>
        <w:tc>
          <w:tcPr>
            <w:tcW w:w="4374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spacing w:after="60"/>
              <w:jc w:val="both"/>
              <w:rPr>
                <w:sz w:val="22"/>
                <w:szCs w:val="22"/>
              </w:rPr>
            </w:pPr>
            <w:r w:rsidRPr="00016250">
              <w:rPr>
                <w:sz w:val="20"/>
              </w:rPr>
              <w:t xml:space="preserve">Размещение постоянных или временных гаражей, стоянок для хранения служебного автотранспорта, используемого в целях осуществления видов деятельности, предусмотренных видами разрешенного использования с </w:t>
            </w:r>
            <w:hyperlink w:anchor="P190" w:history="1">
              <w:r w:rsidRPr="00016250">
                <w:rPr>
                  <w:sz w:val="20"/>
                </w:rPr>
                <w:t>кодами 3.0</w:t>
              </w:r>
            </w:hyperlink>
            <w:r w:rsidRPr="00016250">
              <w:rPr>
                <w:sz w:val="20"/>
              </w:rPr>
              <w:t xml:space="preserve">, </w:t>
            </w:r>
            <w:hyperlink w:anchor="P333" w:history="1">
              <w:r w:rsidRPr="00016250">
                <w:rPr>
                  <w:sz w:val="20"/>
                </w:rPr>
                <w:t>4.0</w:t>
              </w:r>
            </w:hyperlink>
            <w:r w:rsidRPr="00016250">
              <w:rPr>
                <w:sz w:val="20"/>
              </w:rPr>
              <w:t>, а также для стоянки и хранения транспортных средств общего пользования, в том числе в депо</w:t>
            </w:r>
          </w:p>
        </w:tc>
        <w:tc>
          <w:tcPr>
            <w:tcW w:w="1199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0"/>
              </w:rPr>
            </w:pPr>
          </w:p>
        </w:tc>
        <w:tc>
          <w:tcPr>
            <w:tcW w:w="2912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016250" w:rsidRPr="00016250" w:rsidTr="00016250">
        <w:tc>
          <w:tcPr>
            <w:tcW w:w="1858" w:type="dxa"/>
            <w:shd w:val="clear" w:color="auto" w:fill="auto"/>
          </w:tcPr>
          <w:p w:rsidR="006946C9" w:rsidRPr="00016250" w:rsidRDefault="006946C9" w:rsidP="006946C9">
            <w:pPr>
              <w:rPr>
                <w:sz w:val="20"/>
              </w:rPr>
            </w:pPr>
            <w:r w:rsidRPr="00016250">
              <w:rPr>
                <w:sz w:val="20"/>
              </w:rPr>
              <w:t>Объекты дорожного сервиса</w:t>
            </w:r>
          </w:p>
          <w:p w:rsidR="006946C9" w:rsidRPr="00016250" w:rsidRDefault="006946C9" w:rsidP="006946C9">
            <w:pPr>
              <w:rPr>
                <w:sz w:val="20"/>
              </w:rPr>
            </w:pPr>
            <w:r w:rsidRPr="00016250">
              <w:rPr>
                <w:sz w:val="20"/>
              </w:rPr>
              <w:t>4.9.1</w:t>
            </w:r>
          </w:p>
        </w:tc>
        <w:tc>
          <w:tcPr>
            <w:tcW w:w="4374" w:type="dxa"/>
            <w:shd w:val="clear" w:color="auto" w:fill="auto"/>
          </w:tcPr>
          <w:p w:rsidR="006946C9" w:rsidRPr="00016250" w:rsidRDefault="006946C9" w:rsidP="006946C9">
            <w:pPr>
              <w:widowControl w:val="0"/>
              <w:autoSpaceDE w:val="0"/>
              <w:autoSpaceDN w:val="0"/>
              <w:adjustRightInd w:val="0"/>
              <w:spacing w:after="6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 xml:space="preserve">Размещение зданий и сооружений дорожного сервиса. Содержание данного вида разрешенного использования включает в себя содержание видов разрешенного использования с </w:t>
            </w:r>
            <w:hyperlink w:anchor="P390" w:history="1">
              <w:r w:rsidRPr="00016250">
                <w:rPr>
                  <w:sz w:val="22"/>
                  <w:szCs w:val="22"/>
                </w:rPr>
                <w:t>кодами 4.9.1.1</w:t>
              </w:r>
            </w:hyperlink>
            <w:r w:rsidRPr="00016250">
              <w:rPr>
                <w:sz w:val="22"/>
                <w:szCs w:val="22"/>
              </w:rPr>
              <w:t xml:space="preserve"> - </w:t>
            </w:r>
            <w:hyperlink w:anchor="P402" w:history="1">
              <w:r w:rsidRPr="00016250">
                <w:rPr>
                  <w:sz w:val="22"/>
                  <w:szCs w:val="22"/>
                </w:rPr>
                <w:t>4.9.1.4</w:t>
              </w:r>
            </w:hyperlink>
          </w:p>
        </w:tc>
        <w:tc>
          <w:tcPr>
            <w:tcW w:w="1199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912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016250" w:rsidRPr="00016250" w:rsidTr="00016250">
        <w:tc>
          <w:tcPr>
            <w:tcW w:w="1858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Легкая промышленность</w:t>
            </w:r>
          </w:p>
          <w:p w:rsidR="006946C9" w:rsidRPr="00016250" w:rsidRDefault="006946C9" w:rsidP="006946C9">
            <w:pPr>
              <w:rPr>
                <w:sz w:val="20"/>
              </w:rPr>
            </w:pPr>
            <w:r w:rsidRPr="00016250">
              <w:rPr>
                <w:sz w:val="22"/>
                <w:szCs w:val="22"/>
              </w:rPr>
              <w:t>6.3</w:t>
            </w:r>
          </w:p>
        </w:tc>
        <w:tc>
          <w:tcPr>
            <w:tcW w:w="4374" w:type="dxa"/>
            <w:shd w:val="clear" w:color="auto" w:fill="auto"/>
          </w:tcPr>
          <w:p w:rsidR="006946C9" w:rsidRPr="00016250" w:rsidRDefault="006946C9" w:rsidP="006946C9">
            <w:pPr>
              <w:widowControl w:val="0"/>
              <w:autoSpaceDE w:val="0"/>
              <w:autoSpaceDN w:val="0"/>
              <w:adjustRightInd w:val="0"/>
              <w:spacing w:after="6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 xml:space="preserve">Размещение объектов капитального строительства, предназначенных для текстильной, </w:t>
            </w:r>
            <w:proofErr w:type="spellStart"/>
            <w:r w:rsidRPr="00016250">
              <w:rPr>
                <w:sz w:val="22"/>
                <w:szCs w:val="22"/>
              </w:rPr>
              <w:t>фарфоро</w:t>
            </w:r>
            <w:proofErr w:type="spellEnd"/>
            <w:r w:rsidRPr="00016250">
              <w:rPr>
                <w:sz w:val="22"/>
                <w:szCs w:val="22"/>
              </w:rPr>
              <w:t>-фаянсовой, электронной промышленности</w:t>
            </w:r>
          </w:p>
        </w:tc>
        <w:tc>
          <w:tcPr>
            <w:tcW w:w="1199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912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016250" w:rsidRPr="00016250" w:rsidTr="00016250">
        <w:tc>
          <w:tcPr>
            <w:tcW w:w="1858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Пищевая промышленность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6.4</w:t>
            </w:r>
          </w:p>
        </w:tc>
        <w:tc>
          <w:tcPr>
            <w:tcW w:w="4374" w:type="dxa"/>
            <w:shd w:val="clear" w:color="auto" w:fill="auto"/>
          </w:tcPr>
          <w:p w:rsidR="006946C9" w:rsidRPr="00016250" w:rsidRDefault="006946C9" w:rsidP="006946C9">
            <w:pPr>
              <w:widowControl w:val="0"/>
              <w:autoSpaceDE w:val="0"/>
              <w:autoSpaceDN w:val="0"/>
              <w:adjustRightInd w:val="0"/>
              <w:spacing w:after="6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объектов пищевой промышленности, по переработке сельскохозяйственной продукции способом, приводящим к их переработке в иную продукцию (консервирование, копчение, хлебопечение), в том числе для производства напитков, алкогольных напитков и табачных изделий</w:t>
            </w:r>
          </w:p>
        </w:tc>
        <w:tc>
          <w:tcPr>
            <w:tcW w:w="1199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912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016250" w:rsidRPr="00016250" w:rsidTr="00016250">
        <w:tc>
          <w:tcPr>
            <w:tcW w:w="1858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Строительная промышленность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6.6</w:t>
            </w:r>
          </w:p>
        </w:tc>
        <w:tc>
          <w:tcPr>
            <w:tcW w:w="4374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widowControl w:val="0"/>
              <w:autoSpaceDE w:val="0"/>
              <w:autoSpaceDN w:val="0"/>
              <w:adjustRightInd w:val="0"/>
              <w:spacing w:after="60"/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объектов капитального строительства, предназначенных для производства: строительных материалов (кирпичей, пиломатериалов, цемента, крепежных материалов), бытового и строительного газового и сантехнического оборудования, лифтов и подъемников, столярной продукции, сборных домов или их частей и тому подобной продукции</w:t>
            </w:r>
          </w:p>
        </w:tc>
        <w:tc>
          <w:tcPr>
            <w:tcW w:w="1199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912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016250" w:rsidRPr="00016250" w:rsidTr="00016250">
        <w:tc>
          <w:tcPr>
            <w:tcW w:w="1858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Связь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6.8</w:t>
            </w:r>
          </w:p>
        </w:tc>
        <w:tc>
          <w:tcPr>
            <w:tcW w:w="4374" w:type="dxa"/>
            <w:tcBorders>
              <w:bottom w:val="single" w:sz="4" w:space="0" w:color="auto"/>
            </w:tcBorders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spacing w:after="6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 xml:space="preserve"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</w:t>
            </w:r>
            <w:r w:rsidRPr="00016250">
              <w:rPr>
                <w:rFonts w:eastAsia="Calibri"/>
                <w:sz w:val="22"/>
                <w:szCs w:val="20"/>
                <w:lang w:eastAsia="en-US"/>
              </w:rPr>
              <w:lastRenderedPageBreak/>
              <w:t>усилительные пункты на кабельных линиях связи, инфраструктуру спутниковой связи и телерадиовещания</w:t>
            </w:r>
          </w:p>
        </w:tc>
        <w:tc>
          <w:tcPr>
            <w:tcW w:w="1199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912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016250" w:rsidRPr="00016250" w:rsidTr="00016250">
        <w:tc>
          <w:tcPr>
            <w:tcW w:w="1858" w:type="dxa"/>
            <w:tcBorders>
              <w:top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proofErr w:type="spellStart"/>
            <w:r w:rsidRPr="00016250">
              <w:rPr>
                <w:sz w:val="22"/>
                <w:szCs w:val="20"/>
              </w:rPr>
              <w:lastRenderedPageBreak/>
              <w:t>Скалды</w:t>
            </w:r>
            <w:proofErr w:type="spellEnd"/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0"/>
              </w:rPr>
              <w:t>6.9</w:t>
            </w:r>
          </w:p>
        </w:tc>
        <w:tc>
          <w:tcPr>
            <w:tcW w:w="4374" w:type="dxa"/>
            <w:tcBorders>
              <w:top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элеваторы и продовольственные склады, за исключением железнодорожных перевалочных складов</w:t>
            </w:r>
          </w:p>
        </w:tc>
        <w:tc>
          <w:tcPr>
            <w:tcW w:w="1199" w:type="dxa"/>
            <w:tcBorders>
              <w:top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912" w:type="dxa"/>
            <w:tcBorders>
              <w:top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016250" w:rsidRPr="00016250" w:rsidTr="00016250">
        <w:tc>
          <w:tcPr>
            <w:tcW w:w="1858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Бытовое обслуживание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3.3</w:t>
            </w:r>
          </w:p>
        </w:tc>
        <w:tc>
          <w:tcPr>
            <w:tcW w:w="4374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1199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912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объектов капитального строительства, предназначенных для оказания населению или организациям бытовых услуг (мастерские мелкого ремонта, ателье, бани, парикмахерские, прачечные, химчистки, похоронные бюро)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016250" w:rsidRPr="00016250" w:rsidTr="00016250">
        <w:tc>
          <w:tcPr>
            <w:tcW w:w="1858" w:type="dxa"/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Магазины</w:t>
            </w:r>
          </w:p>
          <w:p w:rsidR="006946C9" w:rsidRPr="00016250" w:rsidRDefault="006946C9" w:rsidP="006946C9">
            <w:pPr>
              <w:rPr>
                <w:sz w:val="22"/>
                <w:szCs w:val="22"/>
              </w:rPr>
            </w:pPr>
            <w:r w:rsidRPr="00016250">
              <w:rPr>
                <w:sz w:val="22"/>
                <w:szCs w:val="22"/>
              </w:rPr>
              <w:t>4.4.</w:t>
            </w:r>
          </w:p>
        </w:tc>
        <w:tc>
          <w:tcPr>
            <w:tcW w:w="4374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199" w:type="dxa"/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912" w:type="dxa"/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016250">
              <w:rPr>
                <w:rFonts w:eastAsia="Calibri"/>
                <w:sz w:val="22"/>
                <w:szCs w:val="22"/>
                <w:lang w:eastAsia="en-US"/>
              </w:rPr>
              <w:t>Размещение объектов капитального строительства, предназначенных для продажи товаров, торговая площадь которых составляет до 5000 кв. м</w:t>
            </w:r>
          </w:p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</w:p>
        </w:tc>
      </w:tr>
      <w:tr w:rsidR="00016250" w:rsidRPr="00016250" w:rsidTr="00016250">
        <w:tc>
          <w:tcPr>
            <w:tcW w:w="1858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Ветеринарное обслуживание</w:t>
            </w:r>
          </w:p>
          <w:p w:rsidR="006946C9" w:rsidRPr="00016250" w:rsidRDefault="006946C9" w:rsidP="006946C9">
            <w:pPr>
              <w:rPr>
                <w:sz w:val="22"/>
                <w:szCs w:val="20"/>
              </w:rPr>
            </w:pPr>
            <w:r w:rsidRPr="00016250">
              <w:rPr>
                <w:sz w:val="22"/>
                <w:szCs w:val="20"/>
              </w:rPr>
              <w:t>3.10</w:t>
            </w:r>
          </w:p>
        </w:tc>
        <w:tc>
          <w:tcPr>
            <w:tcW w:w="4374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199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912" w:type="dxa"/>
            <w:tcBorders>
              <w:bottom w:val="single" w:sz="4" w:space="0" w:color="auto"/>
            </w:tcBorders>
            <w:shd w:val="clear" w:color="auto" w:fill="auto"/>
          </w:tcPr>
          <w:p w:rsidR="006946C9" w:rsidRPr="00016250" w:rsidRDefault="006946C9" w:rsidP="006946C9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0"/>
                <w:lang w:eastAsia="en-US"/>
              </w:rPr>
            </w:pPr>
            <w:r w:rsidRPr="00016250">
              <w:rPr>
                <w:rFonts w:eastAsia="Calibri"/>
                <w:sz w:val="22"/>
                <w:szCs w:val="20"/>
                <w:lang w:eastAsia="en-US"/>
              </w:rPr>
              <w:t xml:space="preserve">Размещение объектов капитального строительства, предназначенных для оказания ветеринарных услуг, содержания или разведения животных, не являющихся сельскохозяйственными, под надзором человека. Содержание данного вида разрешенного использования включает в себя содержание видов разрешенного использования с </w:t>
            </w:r>
            <w:hyperlink w:anchor="P320" w:history="1">
              <w:r w:rsidRPr="00016250">
                <w:rPr>
                  <w:rFonts w:eastAsia="Calibri"/>
                  <w:sz w:val="22"/>
                  <w:szCs w:val="20"/>
                  <w:u w:val="single"/>
                  <w:lang w:eastAsia="en-US"/>
                </w:rPr>
                <w:t>кодами 3.10.1</w:t>
              </w:r>
            </w:hyperlink>
            <w:r w:rsidRPr="00016250">
              <w:rPr>
                <w:rFonts w:eastAsia="Calibri"/>
                <w:sz w:val="22"/>
                <w:szCs w:val="20"/>
                <w:lang w:eastAsia="en-US"/>
              </w:rPr>
              <w:t xml:space="preserve"> - </w:t>
            </w:r>
            <w:hyperlink w:anchor="P324" w:history="1">
              <w:r w:rsidRPr="00016250">
                <w:rPr>
                  <w:rFonts w:eastAsia="Calibri"/>
                  <w:sz w:val="22"/>
                  <w:szCs w:val="20"/>
                  <w:u w:val="single"/>
                  <w:lang w:eastAsia="en-US"/>
                </w:rPr>
                <w:t>3.10.2</w:t>
              </w:r>
            </w:hyperlink>
          </w:p>
        </w:tc>
      </w:tr>
    </w:tbl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Cs w:val="20"/>
        </w:rPr>
      </w:pP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2) ограничения использования земельных участков и объектов капитального строительства указаны в </w:t>
      </w:r>
      <w:hyperlink w:anchor="P272" w:history="1">
        <w:r w:rsidRPr="00016250">
          <w:rPr>
            <w:sz w:val="28"/>
            <w:szCs w:val="28"/>
          </w:rPr>
          <w:t>статье 6.3</w:t>
        </w:r>
      </w:hyperlink>
      <w:r w:rsidRPr="00016250">
        <w:rPr>
          <w:sz w:val="28"/>
          <w:szCs w:val="28"/>
        </w:rPr>
        <w:t xml:space="preserve"> настоящих Правил;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3) предельные (минимальные и (или) максимальные) размеры земельных участков и предельные параметры разрешенного строительства, реконструкции </w:t>
      </w:r>
      <w:r w:rsidRPr="00016250">
        <w:rPr>
          <w:sz w:val="28"/>
          <w:szCs w:val="28"/>
        </w:rPr>
        <w:lastRenderedPageBreak/>
        <w:t>объектов капитального строительства: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Минимальный отступ от красной линии проезда для зданий - 3 м, для застройки от межи, разделяющей соседние земельные участки: от </w:t>
      </w:r>
      <w:r w:rsidRPr="00016250">
        <w:rPr>
          <w:sz w:val="28"/>
          <w:szCs w:val="28"/>
        </w:rPr>
        <w:br/>
        <w:t xml:space="preserve">зданий - 1 м при соблюдении Федерального </w:t>
      </w:r>
      <w:hyperlink r:id="rId74" w:history="1">
        <w:r w:rsidRPr="00016250">
          <w:rPr>
            <w:sz w:val="28"/>
            <w:szCs w:val="28"/>
          </w:rPr>
          <w:t>закона</w:t>
        </w:r>
      </w:hyperlink>
      <w:r w:rsidRPr="00016250">
        <w:rPr>
          <w:sz w:val="28"/>
          <w:szCs w:val="28"/>
        </w:rPr>
        <w:t xml:space="preserve"> от 22.07.2008 № 123-ФЗ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Технический регламент о требованиях пожарной безопасности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.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максимальный класс опасности производственных объектов - IV по санитарной классификации;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максимальный размер санитарно-защитной зоны составляет 100 м;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При размещении, строительстве и (или) реконструкции земельные участки и объекты капитального строительства должны отвечать требованиям санитарно-защитных зон; 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Режим содержания санитарно-защитных зон должен осуществляться в соответствии с </w:t>
      </w:r>
      <w:hyperlink r:id="rId75" w:history="1">
        <w:r w:rsidRPr="00016250">
          <w:rPr>
            <w:sz w:val="28"/>
            <w:szCs w:val="28"/>
          </w:rPr>
          <w:t>СанПиН 2.2.1/2.1.1.1200-03</w:t>
        </w:r>
      </w:hyperlink>
      <w:r w:rsidRPr="00016250">
        <w:rPr>
          <w:sz w:val="28"/>
          <w:szCs w:val="28"/>
        </w:rPr>
        <w:t xml:space="preserve">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Санитарно-защитные зоны и санитарная классификация предприятий, сооружений и иных объектов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 xml:space="preserve"> и </w:t>
      </w:r>
      <w:hyperlink w:anchor="P272" w:history="1">
        <w:r w:rsidRPr="00016250">
          <w:rPr>
            <w:sz w:val="28"/>
            <w:szCs w:val="28"/>
          </w:rPr>
          <w:t>статьей 6.3</w:t>
        </w:r>
      </w:hyperlink>
      <w:r w:rsidRPr="00016250">
        <w:rPr>
          <w:sz w:val="28"/>
          <w:szCs w:val="28"/>
        </w:rPr>
        <w:t xml:space="preserve"> настоящих Правил.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Высотные параметры основных сооружений определяются технологическими требованиями, предельная этажность - не более 3 этажей.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максимальный процент озеленения составляет 15%;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максимальный процент застройки в границах земельного участка производственного предприятия - 60%;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максимальный процент застройки в границах земельного участка максимальный процент застройки в границах коммунально-складских объектов 60%.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Требования к параметрам сооружений и границам земельных участков в соответствии с:</w:t>
      </w:r>
    </w:p>
    <w:p w:rsidR="006946C9" w:rsidRPr="00016250" w:rsidRDefault="006946C9" w:rsidP="00016250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- СП 42.13330.2016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Градостроительство. Планировка и застройка городских и сельских поселений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- </w:t>
      </w:r>
      <w:hyperlink r:id="rId76" w:history="1">
        <w:r w:rsidRPr="00016250">
          <w:rPr>
            <w:sz w:val="28"/>
            <w:szCs w:val="28"/>
          </w:rPr>
          <w:t>СанПиН 2.2.1/2.1.1.1200-03</w:t>
        </w:r>
      </w:hyperlink>
      <w:r w:rsidRPr="00016250">
        <w:rPr>
          <w:sz w:val="28"/>
          <w:szCs w:val="28"/>
        </w:rPr>
        <w:t xml:space="preserve">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Санитарно-защитные зоны и санитарная классификация предприятий, сооружений и иных объектов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другими действующими нормативными документами и техническими регламентами.</w:t>
      </w:r>
    </w:p>
    <w:p w:rsidR="00DC287F" w:rsidRPr="00016250" w:rsidRDefault="00DC287F">
      <w:pPr>
        <w:pStyle w:val="ConsPlusNormal"/>
        <w:jc w:val="both"/>
      </w:pP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outlineLvl w:val="2"/>
        <w:rPr>
          <w:b/>
          <w:sz w:val="28"/>
          <w:szCs w:val="28"/>
        </w:rPr>
      </w:pPr>
      <w:bookmarkStart w:id="35" w:name="P1475"/>
      <w:bookmarkEnd w:id="35"/>
      <w:r w:rsidRPr="00016250">
        <w:rPr>
          <w:b/>
          <w:sz w:val="28"/>
          <w:szCs w:val="28"/>
        </w:rPr>
        <w:t>Статья 19. Зоны с особыми условиями использования территории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outlineLvl w:val="2"/>
        <w:rPr>
          <w:b/>
          <w:sz w:val="28"/>
          <w:szCs w:val="28"/>
        </w:rPr>
      </w:pP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На карте градостроительного зонирования в обязательном порядке отображаются границы зон с особыми условиями использования территории. Границы зон с особыми условиями использования территорий, устанавливаемые в соответствии с законодательством Российской Федерации, могут не совпадать с границами территориальных зон.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1. Использование земельных участков и иных объектов недвижимости, расположенных в пределах зон с особыми условиями использования территории, определяется: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1) градостроительными регламентами, определенными статьями с </w:t>
      </w:r>
      <w:hyperlink w:anchor="P466" w:history="1">
        <w:r w:rsidRPr="00016250">
          <w:rPr>
            <w:sz w:val="28"/>
            <w:szCs w:val="28"/>
          </w:rPr>
          <w:t>9</w:t>
        </w:r>
      </w:hyperlink>
      <w:r w:rsidRPr="00016250">
        <w:rPr>
          <w:sz w:val="28"/>
          <w:szCs w:val="28"/>
        </w:rPr>
        <w:t xml:space="preserve"> по 18 применительно к соответствующим территориальным зонам, с учетом ограничений, определенных настоящей статьей;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lastRenderedPageBreak/>
        <w:t xml:space="preserve">2) ограничениями, установленными законами, иными нормативными правовыми актами применительно к санитарно-защитным зонам, </w:t>
      </w:r>
      <w:proofErr w:type="spellStart"/>
      <w:r w:rsidRPr="00016250">
        <w:rPr>
          <w:sz w:val="28"/>
          <w:szCs w:val="28"/>
        </w:rPr>
        <w:t>водоохранным</w:t>
      </w:r>
      <w:proofErr w:type="spellEnd"/>
      <w:r w:rsidRPr="00016250">
        <w:rPr>
          <w:sz w:val="28"/>
          <w:szCs w:val="28"/>
        </w:rPr>
        <w:t xml:space="preserve"> зонам, иным зонам ограничений по экологическим условиям и нормативному режиму хозяйственной деятельности.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2. Земельные участки и иные объекты недвижимости, которые расположены в пределах зон с особыми условиями использования территории, чьи характеристики не соответствуют ограничениям, установленным законами, иными нормативными правовыми актами применительно к зонам ограничений по экологическим условиям и нормативному режиму хозяйственной деятельности, являются объектами недвижимости, не соответствующими настоящим Правилам.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3. Ограничения использования земельных участков и иных объектов недвижимости, расположенных в зонах с особыми условиями, установлены следующими нормативными правовыми актами: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1) Водным </w:t>
      </w:r>
      <w:hyperlink r:id="rId77" w:history="1">
        <w:r w:rsidRPr="00016250">
          <w:rPr>
            <w:sz w:val="28"/>
            <w:szCs w:val="28"/>
          </w:rPr>
          <w:t>кодексом</w:t>
        </w:r>
      </w:hyperlink>
      <w:r w:rsidRPr="00016250">
        <w:rPr>
          <w:sz w:val="28"/>
          <w:szCs w:val="28"/>
        </w:rPr>
        <w:t xml:space="preserve"> Российской Федерации от 03.06.2006 № 74-ФЗ;</w:t>
      </w:r>
    </w:p>
    <w:p w:rsidR="006946C9" w:rsidRPr="00016250" w:rsidRDefault="006946C9" w:rsidP="006946C9">
      <w:pPr>
        <w:autoSpaceDE w:val="0"/>
        <w:autoSpaceDN w:val="0"/>
        <w:adjustRightInd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2) Земельным </w:t>
      </w:r>
      <w:hyperlink r:id="rId78" w:history="1">
        <w:r w:rsidRPr="00016250">
          <w:rPr>
            <w:sz w:val="28"/>
            <w:szCs w:val="28"/>
          </w:rPr>
          <w:t>кодексом</w:t>
        </w:r>
      </w:hyperlink>
      <w:r w:rsidRPr="00016250">
        <w:rPr>
          <w:sz w:val="28"/>
          <w:szCs w:val="28"/>
        </w:rPr>
        <w:t xml:space="preserve"> Российской Федерации от  25.10.2001 </w:t>
      </w:r>
      <w:r w:rsidRPr="00016250">
        <w:rPr>
          <w:sz w:val="28"/>
          <w:szCs w:val="28"/>
        </w:rPr>
        <w:br/>
        <w:t>№ 136-ФЗ;</w:t>
      </w:r>
    </w:p>
    <w:p w:rsidR="006946C9" w:rsidRPr="00016250" w:rsidRDefault="006946C9" w:rsidP="006946C9">
      <w:pPr>
        <w:autoSpaceDE w:val="0"/>
        <w:autoSpaceDN w:val="0"/>
        <w:adjustRightInd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3) Федеральным </w:t>
      </w:r>
      <w:hyperlink r:id="rId79" w:history="1">
        <w:r w:rsidRPr="00016250">
          <w:rPr>
            <w:sz w:val="28"/>
            <w:szCs w:val="28"/>
          </w:rPr>
          <w:t>законом</w:t>
        </w:r>
      </w:hyperlink>
      <w:r w:rsidRPr="00016250">
        <w:rPr>
          <w:sz w:val="28"/>
          <w:szCs w:val="28"/>
        </w:rPr>
        <w:t xml:space="preserve"> от</w:t>
      </w:r>
      <w:r w:rsidRPr="00016250">
        <w:rPr>
          <w:sz w:val="26"/>
          <w:szCs w:val="26"/>
        </w:rPr>
        <w:t xml:space="preserve"> 10.01.2002 </w:t>
      </w:r>
      <w:r w:rsidRPr="00016250">
        <w:rPr>
          <w:sz w:val="28"/>
          <w:szCs w:val="28"/>
        </w:rPr>
        <w:t xml:space="preserve">№ 7-ФЗ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Об охране окружающей среды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4) Федеральным </w:t>
      </w:r>
      <w:hyperlink r:id="rId80" w:history="1">
        <w:r w:rsidRPr="00016250">
          <w:rPr>
            <w:sz w:val="28"/>
            <w:szCs w:val="28"/>
          </w:rPr>
          <w:t>законом</w:t>
        </w:r>
      </w:hyperlink>
      <w:r w:rsidRPr="00016250">
        <w:rPr>
          <w:sz w:val="28"/>
          <w:szCs w:val="28"/>
        </w:rPr>
        <w:t xml:space="preserve"> от 30.03.1999 № 52-ФЗ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О санитарно-эпидемиологическом благополучии населения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5) Федеральным </w:t>
      </w:r>
      <w:hyperlink r:id="rId81" w:history="1">
        <w:r w:rsidRPr="00016250">
          <w:rPr>
            <w:sz w:val="28"/>
            <w:szCs w:val="28"/>
          </w:rPr>
          <w:t>закон</w:t>
        </w:r>
      </w:hyperlink>
      <w:r w:rsidRPr="00016250">
        <w:rPr>
          <w:sz w:val="28"/>
          <w:szCs w:val="28"/>
        </w:rPr>
        <w:t xml:space="preserve">ом от  04.05.1999 № 96-ФЗ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Об охране атмосферного воздуха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6) </w:t>
      </w:r>
      <w:hyperlink r:id="rId82" w:history="1">
        <w:r w:rsidRPr="00016250">
          <w:rPr>
            <w:sz w:val="28"/>
            <w:szCs w:val="28"/>
          </w:rPr>
          <w:t>Постановление</w:t>
        </w:r>
      </w:hyperlink>
      <w:r w:rsidRPr="00016250">
        <w:rPr>
          <w:sz w:val="28"/>
          <w:szCs w:val="28"/>
        </w:rPr>
        <w:t xml:space="preserve">м Главного государственного санитарного врача Российской Федерации от </w:t>
      </w:r>
      <w:proofErr w:type="spellStart"/>
      <w:r w:rsidRPr="00016250">
        <w:rPr>
          <w:sz w:val="28"/>
          <w:szCs w:val="28"/>
        </w:rPr>
        <w:t>от</w:t>
      </w:r>
      <w:proofErr w:type="spellEnd"/>
      <w:r w:rsidRPr="00016250">
        <w:rPr>
          <w:sz w:val="28"/>
          <w:szCs w:val="28"/>
        </w:rPr>
        <w:t xml:space="preserve"> 25.09.2007 №74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 xml:space="preserve">О введении в действие СанПиН 2.2.1/2.1.1.1200-03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Санитарно-защитные зоны и санитарная классификация предприятий, сооружений и иных объектов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7) СанПиН 2.1.5.980-00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Гигиенические требования к охране поверхностных вод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8) </w:t>
      </w:r>
      <w:hyperlink r:id="rId83" w:history="1">
        <w:r w:rsidRPr="00016250">
          <w:rPr>
            <w:sz w:val="28"/>
            <w:szCs w:val="28"/>
          </w:rPr>
          <w:t>Постановление</w:t>
        </w:r>
      </w:hyperlink>
      <w:r w:rsidRPr="00016250">
        <w:rPr>
          <w:sz w:val="28"/>
          <w:szCs w:val="28"/>
        </w:rPr>
        <w:t xml:space="preserve">м Главного государственного санитарного врача Российской Федерации от 30.04.2003 № 88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 xml:space="preserve">О введении в действие санитарно-эпидемиологических правил СП 2.2.1.1312-03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Гигиенические требования к проектированию вновь строящихся и реконструируемых промышленных предприятий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9) </w:t>
      </w:r>
      <w:hyperlink r:id="rId84" w:history="1">
        <w:r w:rsidRPr="00016250">
          <w:rPr>
            <w:sz w:val="28"/>
            <w:szCs w:val="28"/>
          </w:rPr>
          <w:t>Постановление</w:t>
        </w:r>
      </w:hyperlink>
      <w:r w:rsidRPr="00016250">
        <w:rPr>
          <w:sz w:val="28"/>
          <w:szCs w:val="28"/>
        </w:rPr>
        <w:t xml:space="preserve">м Главного государственного санитарного врача Российской Федерации от 28.06.2011 № 84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 xml:space="preserve">О введении в действие СанПиН 2.1.2882-11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Гигиенические требования к размещению, устройству и содержанию кладбищ, зданий и сооружений похоронного назначения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10) </w:t>
      </w:r>
      <w:hyperlink r:id="rId85" w:history="1">
        <w:r w:rsidRPr="00016250">
          <w:rPr>
            <w:sz w:val="28"/>
            <w:szCs w:val="28"/>
          </w:rPr>
          <w:t>Постановлением</w:t>
        </w:r>
      </w:hyperlink>
      <w:r w:rsidRPr="00016250">
        <w:rPr>
          <w:sz w:val="28"/>
          <w:szCs w:val="28"/>
        </w:rPr>
        <w:t xml:space="preserve"> Главного государственного санитарного врача Российской Федерации от 14.03.2002 № 10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 xml:space="preserve">О введении в действие санитарных правил и норм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 xml:space="preserve">Зоны санитарной охраны источников водоснабжения и водопроводов питьевого назначения. </w:t>
      </w:r>
      <w:r w:rsidRPr="00016250">
        <w:rPr>
          <w:sz w:val="28"/>
          <w:szCs w:val="28"/>
        </w:rPr>
        <w:br/>
        <w:t>СанПиН 2.1.4.1110-02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11) </w:t>
      </w:r>
      <w:hyperlink r:id="rId86" w:history="1">
        <w:r w:rsidRPr="00016250">
          <w:rPr>
            <w:sz w:val="28"/>
            <w:szCs w:val="28"/>
          </w:rPr>
          <w:t>Постановление</w:t>
        </w:r>
      </w:hyperlink>
      <w:r w:rsidRPr="00016250">
        <w:rPr>
          <w:sz w:val="28"/>
          <w:szCs w:val="28"/>
        </w:rPr>
        <w:t xml:space="preserve">м Главного государственного санитарного врача Российской Федерации от 17.05.2001 № 14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 xml:space="preserve">О введении в действие санитарных правил </w:t>
      </w:r>
      <w:r w:rsidR="00016250">
        <w:rPr>
          <w:sz w:val="28"/>
          <w:szCs w:val="28"/>
        </w:rPr>
        <w:lastRenderedPageBreak/>
        <w:t>«</w:t>
      </w:r>
      <w:r w:rsidRPr="00016250">
        <w:rPr>
          <w:sz w:val="28"/>
          <w:szCs w:val="28"/>
        </w:rPr>
        <w:t>Гигиенические требования к обеспечению качества атмосферного воздуха населенных мест. СанПиН 2.1.6.1032-01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12) ГОСТ 17.1.3.13-86 Межгосударственный стандарт. Охрана природы. Гидросфера.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Общие требования к охране поверхностных вод от загрязнения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. Введен в действие Постановлением Государственного комитета СССР по стандартам от 25.06.1986 № 1790;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13) </w:t>
      </w:r>
      <w:hyperlink r:id="rId87" w:history="1">
        <w:r w:rsidRPr="00016250">
          <w:rPr>
            <w:sz w:val="28"/>
            <w:szCs w:val="28"/>
          </w:rPr>
          <w:t>Постановлением</w:t>
        </w:r>
      </w:hyperlink>
      <w:r w:rsidRPr="00016250">
        <w:rPr>
          <w:sz w:val="28"/>
          <w:szCs w:val="28"/>
        </w:rPr>
        <w:t xml:space="preserve"> Правительства РФ от 05.02.2016 № 79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Об утверждении Правил охраны поверхностных водных объектов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4. Перечень зон с особыми условиями использования территорий по экологическим условиям и нормативному режиму хозяйственной деятельности: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jc w:val="both"/>
        <w:rPr>
          <w:szCs w:val="20"/>
        </w:rPr>
      </w:pPr>
    </w:p>
    <w:tbl>
      <w:tblPr>
        <w:tblW w:w="0" w:type="auto"/>
        <w:tblInd w:w="2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62" w:type="dxa"/>
          <w:bottom w:w="57" w:type="dxa"/>
          <w:right w:w="62" w:type="dxa"/>
        </w:tblCellMar>
        <w:tblLook w:val="04A0" w:firstRow="1" w:lastRow="0" w:firstColumn="1" w:lastColumn="0" w:noHBand="0" w:noVBand="1"/>
      </w:tblPr>
      <w:tblGrid>
        <w:gridCol w:w="1430"/>
        <w:gridCol w:w="7597"/>
      </w:tblGrid>
      <w:tr w:rsidR="006946C9" w:rsidRPr="00016250" w:rsidTr="006946C9">
        <w:tc>
          <w:tcPr>
            <w:tcW w:w="1430" w:type="dxa"/>
            <w:vAlign w:val="center"/>
          </w:tcPr>
          <w:p w:rsidR="006946C9" w:rsidRPr="00016250" w:rsidRDefault="006946C9" w:rsidP="006946C9">
            <w:pPr>
              <w:widowControl w:val="0"/>
              <w:autoSpaceDE w:val="0"/>
              <w:autoSpaceDN w:val="0"/>
              <w:spacing w:before="120"/>
              <w:jc w:val="center"/>
              <w:rPr>
                <w:szCs w:val="20"/>
              </w:rPr>
            </w:pPr>
            <w:r w:rsidRPr="00016250">
              <w:rPr>
                <w:szCs w:val="20"/>
              </w:rPr>
              <w:t>ОУ-1</w:t>
            </w:r>
          </w:p>
        </w:tc>
        <w:tc>
          <w:tcPr>
            <w:tcW w:w="7597" w:type="dxa"/>
            <w:vAlign w:val="center"/>
          </w:tcPr>
          <w:p w:rsidR="006946C9" w:rsidRPr="00016250" w:rsidRDefault="006946C9" w:rsidP="006946C9">
            <w:pPr>
              <w:widowControl w:val="0"/>
              <w:autoSpaceDE w:val="0"/>
              <w:autoSpaceDN w:val="0"/>
              <w:spacing w:before="120"/>
              <w:rPr>
                <w:szCs w:val="20"/>
              </w:rPr>
            </w:pPr>
            <w:r w:rsidRPr="00016250">
              <w:rPr>
                <w:szCs w:val="20"/>
              </w:rPr>
              <w:t>Зона санитарной охраны источников водоснабжения</w:t>
            </w:r>
          </w:p>
        </w:tc>
      </w:tr>
      <w:tr w:rsidR="006946C9" w:rsidRPr="00016250" w:rsidTr="006946C9">
        <w:tc>
          <w:tcPr>
            <w:tcW w:w="1430" w:type="dxa"/>
            <w:vAlign w:val="center"/>
          </w:tcPr>
          <w:p w:rsidR="006946C9" w:rsidRPr="00016250" w:rsidRDefault="006946C9" w:rsidP="006946C9">
            <w:pPr>
              <w:widowControl w:val="0"/>
              <w:autoSpaceDE w:val="0"/>
              <w:autoSpaceDN w:val="0"/>
              <w:spacing w:before="120"/>
              <w:jc w:val="center"/>
              <w:rPr>
                <w:szCs w:val="20"/>
              </w:rPr>
            </w:pPr>
            <w:bookmarkStart w:id="36" w:name="P1836"/>
            <w:bookmarkEnd w:id="36"/>
            <w:r w:rsidRPr="00016250">
              <w:rPr>
                <w:szCs w:val="20"/>
              </w:rPr>
              <w:t>ОУ-2</w:t>
            </w:r>
          </w:p>
        </w:tc>
        <w:tc>
          <w:tcPr>
            <w:tcW w:w="7597" w:type="dxa"/>
            <w:vAlign w:val="center"/>
          </w:tcPr>
          <w:p w:rsidR="006946C9" w:rsidRPr="00016250" w:rsidRDefault="006946C9" w:rsidP="006946C9">
            <w:pPr>
              <w:widowControl w:val="0"/>
              <w:autoSpaceDE w:val="0"/>
              <w:autoSpaceDN w:val="0"/>
              <w:spacing w:before="120"/>
              <w:rPr>
                <w:szCs w:val="20"/>
              </w:rPr>
            </w:pPr>
            <w:proofErr w:type="spellStart"/>
            <w:r w:rsidRPr="00016250">
              <w:rPr>
                <w:szCs w:val="20"/>
              </w:rPr>
              <w:t>Водоохранные</w:t>
            </w:r>
            <w:proofErr w:type="spellEnd"/>
            <w:r w:rsidRPr="00016250">
              <w:rPr>
                <w:szCs w:val="20"/>
              </w:rPr>
              <w:t xml:space="preserve"> зоны водных объектов</w:t>
            </w:r>
          </w:p>
        </w:tc>
      </w:tr>
      <w:tr w:rsidR="006946C9" w:rsidRPr="00016250" w:rsidTr="006946C9">
        <w:tc>
          <w:tcPr>
            <w:tcW w:w="1430" w:type="dxa"/>
            <w:vAlign w:val="center"/>
          </w:tcPr>
          <w:p w:rsidR="006946C9" w:rsidRPr="00016250" w:rsidRDefault="006946C9" w:rsidP="006946C9">
            <w:pPr>
              <w:widowControl w:val="0"/>
              <w:autoSpaceDE w:val="0"/>
              <w:autoSpaceDN w:val="0"/>
              <w:spacing w:before="120"/>
              <w:ind w:left="142"/>
              <w:jc w:val="center"/>
              <w:rPr>
                <w:szCs w:val="20"/>
              </w:rPr>
            </w:pPr>
            <w:r w:rsidRPr="00016250">
              <w:rPr>
                <w:szCs w:val="20"/>
              </w:rPr>
              <w:t>ОУ-3</w:t>
            </w:r>
          </w:p>
        </w:tc>
        <w:tc>
          <w:tcPr>
            <w:tcW w:w="7597" w:type="dxa"/>
            <w:vAlign w:val="center"/>
          </w:tcPr>
          <w:p w:rsidR="006946C9" w:rsidRPr="00016250" w:rsidRDefault="006946C9" w:rsidP="006946C9">
            <w:pPr>
              <w:widowControl w:val="0"/>
              <w:autoSpaceDE w:val="0"/>
              <w:autoSpaceDN w:val="0"/>
              <w:spacing w:before="120"/>
              <w:rPr>
                <w:szCs w:val="20"/>
              </w:rPr>
            </w:pPr>
            <w:r w:rsidRPr="00016250">
              <w:rPr>
                <w:szCs w:val="20"/>
              </w:rPr>
              <w:t>Прибрежные защитные полосы</w:t>
            </w:r>
          </w:p>
        </w:tc>
      </w:tr>
      <w:tr w:rsidR="006946C9" w:rsidRPr="00016250" w:rsidTr="006946C9">
        <w:tc>
          <w:tcPr>
            <w:tcW w:w="1430" w:type="dxa"/>
            <w:vAlign w:val="center"/>
          </w:tcPr>
          <w:p w:rsidR="006946C9" w:rsidRPr="00016250" w:rsidRDefault="006946C9" w:rsidP="006946C9">
            <w:pPr>
              <w:widowControl w:val="0"/>
              <w:autoSpaceDE w:val="0"/>
              <w:autoSpaceDN w:val="0"/>
              <w:spacing w:before="120"/>
              <w:jc w:val="center"/>
              <w:rPr>
                <w:szCs w:val="20"/>
              </w:rPr>
            </w:pPr>
            <w:r w:rsidRPr="00016250">
              <w:rPr>
                <w:szCs w:val="20"/>
              </w:rPr>
              <w:t>ОУ-4</w:t>
            </w:r>
          </w:p>
        </w:tc>
        <w:tc>
          <w:tcPr>
            <w:tcW w:w="7597" w:type="dxa"/>
            <w:vAlign w:val="center"/>
          </w:tcPr>
          <w:p w:rsidR="006946C9" w:rsidRPr="00016250" w:rsidRDefault="006946C9" w:rsidP="006946C9">
            <w:pPr>
              <w:widowControl w:val="0"/>
              <w:autoSpaceDE w:val="0"/>
              <w:autoSpaceDN w:val="0"/>
              <w:spacing w:before="120"/>
              <w:rPr>
                <w:szCs w:val="20"/>
              </w:rPr>
            </w:pPr>
            <w:r w:rsidRPr="00016250">
              <w:rPr>
                <w:szCs w:val="20"/>
              </w:rPr>
              <w:t>Санитарно-защитные зоны предприятий, сооружений и других объектов (производственно-, санитарно-, инженерно-технических объектов)</w:t>
            </w:r>
          </w:p>
        </w:tc>
      </w:tr>
      <w:tr w:rsidR="006946C9" w:rsidRPr="00016250" w:rsidTr="006946C9">
        <w:tc>
          <w:tcPr>
            <w:tcW w:w="1430" w:type="dxa"/>
            <w:vAlign w:val="center"/>
          </w:tcPr>
          <w:p w:rsidR="006946C9" w:rsidRPr="00016250" w:rsidRDefault="006946C9" w:rsidP="006946C9">
            <w:pPr>
              <w:widowControl w:val="0"/>
              <w:autoSpaceDE w:val="0"/>
              <w:autoSpaceDN w:val="0"/>
              <w:spacing w:before="120"/>
              <w:jc w:val="center"/>
              <w:rPr>
                <w:szCs w:val="20"/>
              </w:rPr>
            </w:pPr>
            <w:r w:rsidRPr="00016250">
              <w:rPr>
                <w:szCs w:val="20"/>
              </w:rPr>
              <w:t>ОУ-5</w:t>
            </w:r>
          </w:p>
        </w:tc>
        <w:tc>
          <w:tcPr>
            <w:tcW w:w="7597" w:type="dxa"/>
            <w:vAlign w:val="center"/>
          </w:tcPr>
          <w:p w:rsidR="006946C9" w:rsidRPr="00016250" w:rsidRDefault="006946C9" w:rsidP="006946C9">
            <w:pPr>
              <w:widowControl w:val="0"/>
              <w:autoSpaceDE w:val="0"/>
              <w:autoSpaceDN w:val="0"/>
              <w:spacing w:before="120"/>
              <w:rPr>
                <w:szCs w:val="20"/>
              </w:rPr>
            </w:pPr>
            <w:r w:rsidRPr="00016250">
              <w:rPr>
                <w:szCs w:val="20"/>
              </w:rPr>
              <w:t>Санитарный разрыв (санитарная полоса отчуждения)</w:t>
            </w:r>
          </w:p>
        </w:tc>
      </w:tr>
    </w:tbl>
    <w:p w:rsidR="006946C9" w:rsidRPr="00016250" w:rsidRDefault="006946C9" w:rsidP="006946C9">
      <w:pPr>
        <w:widowControl w:val="0"/>
        <w:autoSpaceDE w:val="0"/>
        <w:autoSpaceDN w:val="0"/>
        <w:spacing w:before="120"/>
        <w:jc w:val="both"/>
        <w:rPr>
          <w:szCs w:val="20"/>
        </w:rPr>
      </w:pP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5. Использование земельных участков и объектов капитального строительства, расположенных в пределах зон с особыми условиями использования территории,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параметрам разрешенного строительства, реконструкции, определенными статьей 20 настоящих Правил, с учетом ограничений, установленных законами, иными нормативными правовыми актами применительно к зонам с особым использованием территорий по экологическим условиям и нормативному режиму градостроительной деятельности.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outlineLvl w:val="3"/>
        <w:rPr>
          <w:sz w:val="28"/>
          <w:szCs w:val="28"/>
        </w:rPr>
      </w:pPr>
      <w:r w:rsidRPr="00016250">
        <w:rPr>
          <w:sz w:val="28"/>
          <w:szCs w:val="28"/>
        </w:rPr>
        <w:t>ОУ-1 - зона санитарной охраны источников водоснабжения.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Федеральным </w:t>
      </w:r>
      <w:hyperlink r:id="rId88" w:history="1">
        <w:r w:rsidRPr="00016250">
          <w:rPr>
            <w:sz w:val="28"/>
            <w:szCs w:val="28"/>
          </w:rPr>
          <w:t>законом</w:t>
        </w:r>
      </w:hyperlink>
      <w:r w:rsidRPr="00016250">
        <w:rPr>
          <w:sz w:val="28"/>
          <w:szCs w:val="28"/>
        </w:rPr>
        <w:t xml:space="preserve"> от 30.03.1999 № 52-ФЗ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О санитарно-эпидемиологическом благополучии населения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C6045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hyperlink r:id="rId89" w:history="1">
        <w:r w:rsidR="006946C9" w:rsidRPr="00016250">
          <w:rPr>
            <w:sz w:val="28"/>
            <w:szCs w:val="28"/>
          </w:rPr>
          <w:t>СанПиН 2.1.4.1110-02</w:t>
        </w:r>
      </w:hyperlink>
      <w:r w:rsidR="006946C9" w:rsidRPr="00016250">
        <w:rPr>
          <w:sz w:val="28"/>
          <w:szCs w:val="28"/>
        </w:rPr>
        <w:t xml:space="preserve"> </w:t>
      </w:r>
      <w:r w:rsidR="00016250">
        <w:rPr>
          <w:sz w:val="28"/>
          <w:szCs w:val="28"/>
        </w:rPr>
        <w:t>«</w:t>
      </w:r>
      <w:r w:rsidR="006946C9" w:rsidRPr="00016250">
        <w:rPr>
          <w:sz w:val="28"/>
          <w:szCs w:val="28"/>
        </w:rPr>
        <w:t>Зоны санитарной охраны источников водоснабжения и водопроводов питьевого назначения</w:t>
      </w:r>
      <w:r w:rsidR="00016250">
        <w:rPr>
          <w:sz w:val="28"/>
          <w:szCs w:val="28"/>
        </w:rPr>
        <w:t>»</w:t>
      </w:r>
      <w:r w:rsidR="006946C9"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Водным </w:t>
      </w:r>
      <w:hyperlink r:id="rId90" w:history="1">
        <w:r w:rsidRPr="00016250">
          <w:rPr>
            <w:sz w:val="28"/>
            <w:szCs w:val="28"/>
          </w:rPr>
          <w:t>кодексом</w:t>
        </w:r>
      </w:hyperlink>
      <w:r w:rsidRPr="00016250">
        <w:rPr>
          <w:sz w:val="28"/>
          <w:szCs w:val="28"/>
        </w:rPr>
        <w:t xml:space="preserve"> Российской Федерации от 03.06.2006.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Размер зоны ОУ-1 может корректироваться по результатам разработки специального проекта.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Целью создания и обеспечения режима в зоне санитарной охраны (ЗСО) является санитарная охрана источников водоснабжения и водопроводных сооружений, а также территорий, на которых они расположены, от загрязнения. Зоны санитарной охраны организуются в составе трех поясов: первый пояс (строгого режима) включает </w:t>
      </w:r>
      <w:r w:rsidRPr="00016250">
        <w:rPr>
          <w:sz w:val="28"/>
          <w:szCs w:val="28"/>
        </w:rPr>
        <w:lastRenderedPageBreak/>
        <w:t>территорию расположения водозаборов, площадок всех водопроводных сооружений и водопроводящего канала. Его назначение - защита места водозабора и водозаборных сооружений от случайного или умышленного загрязнения и повреждения. Второй и третий пояса (пояса ограничений) включают территорию, предназначенную для предупреждения загрязнения воды источников водоснабжения.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Граница первого пояса устанавливается на расстоянии не менее 30 м от водозабора - при использовании защищенных подземных вод и на расстоянии не менее 50 м - при использовании недостаточно защищенных подземных вод.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Граница первого пояса зоны санитарной охраны группы подземных водозаборов должна находиться на расстоянии не менее 30 и 50 м от крайних скважин.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Санитарная охрана водоводов обеспечивается санитарно-защитной полосой.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Мероприятия на территории зоны санитарной охраны подземных источников водоснабжения определены в </w:t>
      </w:r>
      <w:hyperlink r:id="rId91" w:history="1">
        <w:r w:rsidRPr="00016250">
          <w:rPr>
            <w:sz w:val="28"/>
            <w:szCs w:val="28"/>
          </w:rPr>
          <w:t>СанПиН 2.1.4.1110-02</w:t>
        </w:r>
      </w:hyperlink>
      <w:r w:rsidRPr="00016250">
        <w:rPr>
          <w:sz w:val="28"/>
          <w:szCs w:val="28"/>
        </w:rPr>
        <w:t>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outlineLvl w:val="3"/>
        <w:rPr>
          <w:sz w:val="28"/>
          <w:szCs w:val="28"/>
        </w:rPr>
      </w:pPr>
      <w:r w:rsidRPr="00016250">
        <w:rPr>
          <w:sz w:val="28"/>
          <w:szCs w:val="28"/>
        </w:rPr>
        <w:t xml:space="preserve">ОУ-2 - </w:t>
      </w:r>
      <w:proofErr w:type="spellStart"/>
      <w:r w:rsidRPr="00016250">
        <w:rPr>
          <w:sz w:val="28"/>
          <w:szCs w:val="28"/>
        </w:rPr>
        <w:t>водоохранные</w:t>
      </w:r>
      <w:proofErr w:type="spellEnd"/>
      <w:r w:rsidRPr="00016250">
        <w:rPr>
          <w:sz w:val="28"/>
          <w:szCs w:val="28"/>
        </w:rPr>
        <w:t xml:space="preserve"> зоны водных объектов.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Водным </w:t>
      </w:r>
      <w:hyperlink r:id="rId92" w:history="1">
        <w:r w:rsidRPr="00016250">
          <w:rPr>
            <w:sz w:val="28"/>
            <w:szCs w:val="28"/>
          </w:rPr>
          <w:t>кодексом</w:t>
        </w:r>
      </w:hyperlink>
      <w:r w:rsidRPr="00016250">
        <w:rPr>
          <w:sz w:val="28"/>
          <w:szCs w:val="28"/>
        </w:rPr>
        <w:t xml:space="preserve"> Российской Федерации от 03.06.2006 г. № 74-ФЗ;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СП 42.13330.2016 (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Градостроительство. Планировка и застройка городских и сельских поселений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);</w:t>
      </w:r>
    </w:p>
    <w:p w:rsidR="006946C9" w:rsidRPr="00016250" w:rsidRDefault="006C6045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hyperlink r:id="rId93" w:history="1">
        <w:r w:rsidR="006946C9" w:rsidRPr="00016250">
          <w:rPr>
            <w:sz w:val="28"/>
            <w:szCs w:val="28"/>
          </w:rPr>
          <w:t>СанПиН 2.1.5.980-00</w:t>
        </w:r>
      </w:hyperlink>
      <w:r w:rsidR="006946C9" w:rsidRPr="00016250">
        <w:rPr>
          <w:sz w:val="28"/>
          <w:szCs w:val="28"/>
        </w:rPr>
        <w:t xml:space="preserve"> </w:t>
      </w:r>
      <w:r w:rsidR="00016250">
        <w:rPr>
          <w:sz w:val="28"/>
          <w:szCs w:val="28"/>
        </w:rPr>
        <w:t>«</w:t>
      </w:r>
      <w:r w:rsidR="006946C9" w:rsidRPr="00016250">
        <w:rPr>
          <w:sz w:val="28"/>
          <w:szCs w:val="28"/>
        </w:rPr>
        <w:t>Гигиенические требования к охране поверхностных вод</w:t>
      </w:r>
      <w:r w:rsidR="00016250">
        <w:rPr>
          <w:sz w:val="28"/>
          <w:szCs w:val="28"/>
        </w:rPr>
        <w:t>»</w:t>
      </w:r>
      <w:r w:rsidR="006946C9" w:rsidRPr="00016250">
        <w:rPr>
          <w:sz w:val="28"/>
          <w:szCs w:val="28"/>
        </w:rPr>
        <w:t>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proofErr w:type="spellStart"/>
      <w:r w:rsidRPr="00016250">
        <w:rPr>
          <w:sz w:val="28"/>
          <w:szCs w:val="28"/>
        </w:rPr>
        <w:t>Водоохранные</w:t>
      </w:r>
      <w:proofErr w:type="spellEnd"/>
      <w:r w:rsidRPr="00016250">
        <w:rPr>
          <w:sz w:val="28"/>
          <w:szCs w:val="28"/>
        </w:rPr>
        <w:t xml:space="preserve"> зоны выделяются в целях: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предупреждения и предотвращения микробного и химического загрязнения поверхностных вод;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предотвращения загрязнения, засорения, заиления и истощения водных объектов;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сохранения среды обитания объектов водного, животного и растительного мира.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Для земельных участков и иных объектов недвижимости, расположенных в </w:t>
      </w:r>
      <w:proofErr w:type="spellStart"/>
      <w:r w:rsidRPr="00016250">
        <w:rPr>
          <w:sz w:val="28"/>
          <w:szCs w:val="28"/>
        </w:rPr>
        <w:t>водоохранных</w:t>
      </w:r>
      <w:proofErr w:type="spellEnd"/>
      <w:r w:rsidRPr="00016250">
        <w:rPr>
          <w:sz w:val="28"/>
          <w:szCs w:val="28"/>
        </w:rPr>
        <w:t xml:space="preserve"> зонах водных объектов, устанавливаются: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виды запрещенного использования;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условно разрешенные виды использования, которые могут быть разрешены по специальному согласованию с бассейновыми и другими территориальными органами управления, использования и охраны водного фонда уполномоченных государственных органов с использованием процедур публичных слушаний.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В границах </w:t>
      </w:r>
      <w:proofErr w:type="spellStart"/>
      <w:r w:rsidRPr="00016250">
        <w:rPr>
          <w:sz w:val="28"/>
          <w:szCs w:val="28"/>
        </w:rPr>
        <w:t>водоохранных</w:t>
      </w:r>
      <w:proofErr w:type="spellEnd"/>
      <w:r w:rsidRPr="00016250">
        <w:rPr>
          <w:sz w:val="28"/>
          <w:szCs w:val="28"/>
        </w:rPr>
        <w:t xml:space="preserve"> зон запрещаются: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1) использование сточных вод для удобрения почв;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2) размещение кладбищ, скотомогильников, мест захоронения отходов производства и потребления, радиоактивных, химических, взрывчатых, токсичных, отравляющих и ядовитых веществ;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3) осуществление авиационных мер по борьбе с вредителями и болезнями растений;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lastRenderedPageBreak/>
        <w:t>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В границах </w:t>
      </w:r>
      <w:proofErr w:type="spellStart"/>
      <w:r w:rsidRPr="00016250">
        <w:rPr>
          <w:sz w:val="28"/>
          <w:szCs w:val="28"/>
        </w:rPr>
        <w:t>водоохранных</w:t>
      </w:r>
      <w:proofErr w:type="spellEnd"/>
      <w:r w:rsidRPr="00016250">
        <w:rPr>
          <w:sz w:val="28"/>
          <w:szCs w:val="28"/>
        </w:rPr>
        <w:t xml:space="preserve"> зон допускаются проектирование, размещение, строительство, реконструкция, ввод в эксплуатацию и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 и истощения вод в соответствии с водным законодательством и законодательством в области охраны окружающей среды.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Ширина </w:t>
      </w:r>
      <w:proofErr w:type="spellStart"/>
      <w:r w:rsidRPr="00016250">
        <w:rPr>
          <w:sz w:val="28"/>
          <w:szCs w:val="28"/>
        </w:rPr>
        <w:t>водоохранной</w:t>
      </w:r>
      <w:proofErr w:type="spellEnd"/>
      <w:r w:rsidRPr="00016250">
        <w:rPr>
          <w:sz w:val="28"/>
          <w:szCs w:val="28"/>
        </w:rPr>
        <w:t xml:space="preserve"> зоны рек или ручьев устанавливается от их истока для рек или ручьев протяженностью: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1) до десяти километров - в размере пятидесяти метров;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2) от десяти до пятидесяти километров - в размере ста метров;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3) от пятидесяти километров и более - в размере двухсот метров.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Для реки, ручья протяженностью менее десяти километров от истока до устья </w:t>
      </w:r>
      <w:proofErr w:type="spellStart"/>
      <w:r w:rsidRPr="00016250">
        <w:rPr>
          <w:sz w:val="28"/>
          <w:szCs w:val="28"/>
        </w:rPr>
        <w:t>водоохранная</w:t>
      </w:r>
      <w:proofErr w:type="spellEnd"/>
      <w:r w:rsidRPr="00016250">
        <w:rPr>
          <w:sz w:val="28"/>
          <w:szCs w:val="28"/>
        </w:rPr>
        <w:t xml:space="preserve"> зона совпадает с прибрежной защитной полосой. Радиус </w:t>
      </w:r>
      <w:proofErr w:type="spellStart"/>
      <w:r w:rsidRPr="00016250">
        <w:rPr>
          <w:sz w:val="28"/>
          <w:szCs w:val="28"/>
        </w:rPr>
        <w:t>водоохранной</w:t>
      </w:r>
      <w:proofErr w:type="spellEnd"/>
      <w:r w:rsidRPr="00016250">
        <w:rPr>
          <w:sz w:val="28"/>
          <w:szCs w:val="28"/>
        </w:rPr>
        <w:t xml:space="preserve"> зоны для истоков реки, ручья устанавливается в размере пятидесяти метров.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Ширина </w:t>
      </w:r>
      <w:proofErr w:type="spellStart"/>
      <w:r w:rsidRPr="00016250">
        <w:rPr>
          <w:sz w:val="28"/>
          <w:szCs w:val="28"/>
        </w:rPr>
        <w:t>водоохранной</w:t>
      </w:r>
      <w:proofErr w:type="spellEnd"/>
      <w:r w:rsidRPr="00016250">
        <w:rPr>
          <w:sz w:val="28"/>
          <w:szCs w:val="28"/>
        </w:rPr>
        <w:t xml:space="preserve"> зоны озера, водохранилища, за исключением озера, расположенного внутри болота, или озера, водохранилища с акваторией менее 0,5 квадратного километра, устанавливается в размере пятидесяти метров.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На территориях поселений при наличии ливневой канализации и набережных границы прибрежных защитных полос совпадают с парапетами набережных. Ширина </w:t>
      </w:r>
      <w:proofErr w:type="spellStart"/>
      <w:r w:rsidRPr="00016250">
        <w:rPr>
          <w:sz w:val="28"/>
          <w:szCs w:val="28"/>
        </w:rPr>
        <w:t>водоохранной</w:t>
      </w:r>
      <w:proofErr w:type="spellEnd"/>
      <w:r w:rsidRPr="00016250">
        <w:rPr>
          <w:sz w:val="28"/>
          <w:szCs w:val="28"/>
        </w:rPr>
        <w:t xml:space="preserve"> зоны на таких территориях устанавливается от парапета набережной. При отсутствии набережной ширина </w:t>
      </w:r>
      <w:proofErr w:type="spellStart"/>
      <w:r w:rsidRPr="00016250">
        <w:rPr>
          <w:sz w:val="28"/>
          <w:szCs w:val="28"/>
        </w:rPr>
        <w:t>водоохранной</w:t>
      </w:r>
      <w:proofErr w:type="spellEnd"/>
      <w:r w:rsidRPr="00016250">
        <w:rPr>
          <w:sz w:val="28"/>
          <w:szCs w:val="28"/>
        </w:rPr>
        <w:t xml:space="preserve"> зоны, прибрежной защитной полосы измеряется от береговой линии.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Ширина береговой полосы водных объектов общего пользования составляет двадцать метров, за исключением береговой полосы каналов, а также рек и ручьев, протяженность которых от истока до устья не более чем десять километров. Ширина береговой полосы каналов, а также рек и ручьев, протяженность которых от истока до устья не более чем десять километров, составляет пять метров.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outlineLvl w:val="3"/>
        <w:rPr>
          <w:sz w:val="28"/>
          <w:szCs w:val="28"/>
        </w:rPr>
      </w:pPr>
      <w:r w:rsidRPr="00016250">
        <w:rPr>
          <w:sz w:val="28"/>
          <w:szCs w:val="28"/>
        </w:rPr>
        <w:t>ОУ-3 - прибрежные защитные полосы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Водным </w:t>
      </w:r>
      <w:hyperlink r:id="rId94" w:history="1">
        <w:r w:rsidRPr="00016250">
          <w:rPr>
            <w:sz w:val="28"/>
            <w:szCs w:val="28"/>
          </w:rPr>
          <w:t>кодекс</w:t>
        </w:r>
      </w:hyperlink>
      <w:r w:rsidRPr="00016250">
        <w:rPr>
          <w:sz w:val="28"/>
          <w:szCs w:val="28"/>
        </w:rPr>
        <w:t>ом Российской Федерации от 03.06.2006 № 74-ФЗ;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СП 42.13330.2016 (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Градостроительство. Планировка и застройка городских и сельских поселений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);</w:t>
      </w:r>
    </w:p>
    <w:p w:rsidR="006946C9" w:rsidRPr="00016250" w:rsidRDefault="006C6045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hyperlink r:id="rId95" w:history="1">
        <w:r w:rsidR="006946C9" w:rsidRPr="00016250">
          <w:rPr>
            <w:sz w:val="28"/>
            <w:szCs w:val="28"/>
          </w:rPr>
          <w:t>СанПиН 2.1.5.980-00</w:t>
        </w:r>
      </w:hyperlink>
      <w:r w:rsidR="006946C9" w:rsidRPr="00016250">
        <w:rPr>
          <w:sz w:val="28"/>
          <w:szCs w:val="28"/>
        </w:rPr>
        <w:t xml:space="preserve"> </w:t>
      </w:r>
      <w:r w:rsidR="00016250">
        <w:rPr>
          <w:sz w:val="28"/>
          <w:szCs w:val="28"/>
        </w:rPr>
        <w:t>«</w:t>
      </w:r>
      <w:r w:rsidR="006946C9" w:rsidRPr="00016250">
        <w:rPr>
          <w:sz w:val="28"/>
          <w:szCs w:val="28"/>
        </w:rPr>
        <w:t>Гигиенические требования к охране поверхностных вод</w:t>
      </w:r>
      <w:r w:rsidR="00016250">
        <w:rPr>
          <w:sz w:val="28"/>
          <w:szCs w:val="28"/>
        </w:rPr>
        <w:t>»</w:t>
      </w:r>
      <w:r w:rsidR="006946C9" w:rsidRPr="00016250">
        <w:rPr>
          <w:sz w:val="28"/>
          <w:szCs w:val="28"/>
        </w:rPr>
        <w:t>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В границах прибрежных защитных полос, наряду с выше указанными ограничениями </w:t>
      </w:r>
      <w:hyperlink w:anchor="P1836" w:history="1">
        <w:r w:rsidRPr="00016250">
          <w:rPr>
            <w:sz w:val="28"/>
            <w:szCs w:val="28"/>
          </w:rPr>
          <w:t>(ОУ-2)</w:t>
        </w:r>
      </w:hyperlink>
      <w:r w:rsidRPr="00016250">
        <w:rPr>
          <w:sz w:val="28"/>
          <w:szCs w:val="28"/>
        </w:rPr>
        <w:t>, запрещаются: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распашка земель;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размещение отвалов размываемых грунтов;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- выпас сельскохозяйственных животных и организация для них летних лагерей, </w:t>
      </w:r>
      <w:r w:rsidRPr="00016250">
        <w:rPr>
          <w:sz w:val="28"/>
          <w:szCs w:val="28"/>
        </w:rPr>
        <w:lastRenderedPageBreak/>
        <w:t>ванн.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уклона, сорок метров для уклона до трех градусов и пятьдесят метров для уклона три и более градусов.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Ширина прибрежной защитной полосы озера, водохранилища, имеющих особо ценное </w:t>
      </w:r>
      <w:proofErr w:type="spellStart"/>
      <w:r w:rsidRPr="00016250">
        <w:rPr>
          <w:sz w:val="28"/>
          <w:szCs w:val="28"/>
        </w:rPr>
        <w:t>рыбохозяйственное</w:t>
      </w:r>
      <w:proofErr w:type="spellEnd"/>
      <w:r w:rsidRPr="00016250">
        <w:rPr>
          <w:sz w:val="28"/>
          <w:szCs w:val="28"/>
        </w:rPr>
        <w:t xml:space="preserve"> значение (места нереста, нагула, зимовки рыб и других водных биологических ресурсов), устанавливается в размере двухсот метров независимо от уклона прилегающих земель.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На территориях поселений при наличии ливневой канализации и набережных границы прибрежных защитных полос совпадают с парапетами набережных. Ширина </w:t>
      </w:r>
      <w:proofErr w:type="spellStart"/>
      <w:r w:rsidRPr="00016250">
        <w:rPr>
          <w:sz w:val="28"/>
          <w:szCs w:val="28"/>
        </w:rPr>
        <w:t>водоохранной</w:t>
      </w:r>
      <w:proofErr w:type="spellEnd"/>
      <w:r w:rsidRPr="00016250">
        <w:rPr>
          <w:sz w:val="28"/>
          <w:szCs w:val="28"/>
        </w:rPr>
        <w:t xml:space="preserve"> зоны на таких территориях устанавливается от парапета набережной. При отсутствии набережной ширина </w:t>
      </w:r>
      <w:proofErr w:type="spellStart"/>
      <w:r w:rsidRPr="00016250">
        <w:rPr>
          <w:sz w:val="28"/>
          <w:szCs w:val="28"/>
        </w:rPr>
        <w:t>водоохранной</w:t>
      </w:r>
      <w:proofErr w:type="spellEnd"/>
      <w:r w:rsidRPr="00016250">
        <w:rPr>
          <w:sz w:val="28"/>
          <w:szCs w:val="28"/>
        </w:rPr>
        <w:t xml:space="preserve"> зоны, прибрежной защитной полосы измеряется от береговой линии.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outlineLvl w:val="3"/>
        <w:rPr>
          <w:sz w:val="28"/>
          <w:szCs w:val="28"/>
        </w:rPr>
      </w:pPr>
      <w:r w:rsidRPr="00016250">
        <w:rPr>
          <w:sz w:val="28"/>
          <w:szCs w:val="28"/>
        </w:rPr>
        <w:t>ОУ-4 - санитарно-защитные зоны предприятий, сооружений и других объектов (производственно-, санитарно-, инженерно-технических объектов)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СП 42.13330.2016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Градостроительство. Планировка и застройка городских и сельских поселений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C6045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hyperlink r:id="rId96" w:history="1">
        <w:r w:rsidR="006946C9" w:rsidRPr="00016250">
          <w:rPr>
            <w:sz w:val="28"/>
            <w:szCs w:val="28"/>
          </w:rPr>
          <w:t>СанПиН 2.2.1/2.1.1.1200-03</w:t>
        </w:r>
      </w:hyperlink>
      <w:r w:rsidR="006946C9" w:rsidRPr="00016250">
        <w:rPr>
          <w:sz w:val="28"/>
          <w:szCs w:val="28"/>
        </w:rPr>
        <w:t xml:space="preserve"> </w:t>
      </w:r>
      <w:r w:rsidR="00016250">
        <w:rPr>
          <w:sz w:val="28"/>
          <w:szCs w:val="28"/>
        </w:rPr>
        <w:t>«</w:t>
      </w:r>
      <w:r w:rsidR="006946C9" w:rsidRPr="00016250">
        <w:rPr>
          <w:sz w:val="28"/>
          <w:szCs w:val="28"/>
        </w:rPr>
        <w:t>Санитарно-защитные зоны и санитарная классификация предприятий, сооружений и иных объектов</w:t>
      </w:r>
      <w:r w:rsidR="00016250">
        <w:rPr>
          <w:sz w:val="28"/>
          <w:szCs w:val="28"/>
        </w:rPr>
        <w:t>»</w:t>
      </w:r>
      <w:r w:rsidR="006946C9"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СНиП 42-01-2002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Газораспределительные системы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Санитарно-защитные зоны (СЗЗ) представлены соответствующими зонами от производственных объектов V класса вредности (50 м), IV - 100 м от объектов специального назначения, внешнего транспорта и линий электропередачи.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В санитарно-защитных зонах возникают дополнительные требования и ограничения, осуществляется мониторинг и анализ негативного воздействия и качества окружающей среды. Санитарно-защитная зона или какая-либо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ее границ. Проектирование, строительство (реконструкция) и ввод в эксплуатацию объектов в условиях действия ограничений санитарно-защитной зоны допускаются только при наличии санитарно-эпидемиологического заключения о соответствии таких объектов санитарным нормам и правилам, техническим регламентам.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Для объектов, являющихся источниками воздействия на среду обитания, разрабатывается проект обоснования размера санитарно-защитной зоны.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Размеры и границы санитарно-защитной зоны определяются в проекте санитарно-защитной зоны.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lastRenderedPageBreak/>
        <w:t>В санитарно-защитных зонах предприятий не допускается размещать: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жилую застройку, включая отдельные жилые дома;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ландшафтно-рекреационные зоны, зоны отдыха, территории санаториев и домов отдыха;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территории садоводческих товариществ, коттеджной застройки;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коллективные или индивидуальные дачные, садово-огородные участки;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спортивные сооружения, детские площадки;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образовательные и детские учреждения;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лечебно-профилактические и оздоровительные учреждения общего пользования;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объекты по производству и складированию лекарственных средств и веществ;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оптовые склады продовольственного сырья и пищевых продуктов;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комплексы водопроводных сооружений для подготовки и хранения питьевой воды.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В санитарно-защитных зонах предприятий допускается размещать: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нежилые помещения для дежурного аварийного персонала, помещения для пребывания работающих по вахтовому методу (не более двух недель);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здания управления, конструкторские бюро, здания административного назначения, научно-исследовательские лаборатории;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поликлиники, спортивно-оздоровительные сооружения;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бани, прачечные, объекты торговли и общественного питания;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мотели, гостиницы, гаражи, пожарные депо, площадки и сооружения для хранения общественного и индивидуального транспорта;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электроподстанции, объекты и сети инженерно-технической инфраструктуры;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сооружения водоснабжения и канализации;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автозаправочные станции и станции технического обслуживания автомобилей.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В санитарно-защитных зонах объектов пищевых отраслей промышленности, оптовых складов продовольственного сырья и пищевой продукции, объектов по производству и складированию лекарственных средств и веществ допускается размещение новых профильных, однотипных объектов.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outlineLvl w:val="3"/>
        <w:rPr>
          <w:sz w:val="28"/>
          <w:szCs w:val="28"/>
        </w:rPr>
      </w:pPr>
      <w:r w:rsidRPr="00016250">
        <w:rPr>
          <w:sz w:val="28"/>
          <w:szCs w:val="28"/>
        </w:rPr>
        <w:t>ОУ-5 - санитарный разрыв (санитарная полоса отчуждения).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Коридоры ЛЭП: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6946C9" w:rsidRPr="00016250" w:rsidRDefault="006C6045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hyperlink r:id="rId97" w:history="1">
        <w:r w:rsidR="006946C9" w:rsidRPr="00016250">
          <w:rPr>
            <w:sz w:val="28"/>
            <w:szCs w:val="28"/>
          </w:rPr>
          <w:t>СанПиН 2.2.1/2.1.1.1200-03</w:t>
        </w:r>
      </w:hyperlink>
      <w:r w:rsidR="006946C9" w:rsidRPr="00016250">
        <w:rPr>
          <w:sz w:val="28"/>
          <w:szCs w:val="28"/>
        </w:rPr>
        <w:t xml:space="preserve"> </w:t>
      </w:r>
      <w:r w:rsidR="00016250">
        <w:rPr>
          <w:sz w:val="28"/>
          <w:szCs w:val="28"/>
        </w:rPr>
        <w:t>«</w:t>
      </w:r>
      <w:r w:rsidR="006946C9" w:rsidRPr="00016250">
        <w:rPr>
          <w:sz w:val="28"/>
          <w:szCs w:val="28"/>
        </w:rPr>
        <w:t>Санитарно-защитные зоны и санитарная классификация предприятий, сооружений и иных объектов</w:t>
      </w:r>
      <w:r w:rsidR="00016250">
        <w:rPr>
          <w:sz w:val="28"/>
          <w:szCs w:val="28"/>
        </w:rPr>
        <w:t>»</w:t>
      </w:r>
      <w:r w:rsidR="006946C9"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Правила устройства электроустановок (ПУЭ):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Межотраслевыми правилами по охране труда и эксплуатации электрических сетей, 2003 г.;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lastRenderedPageBreak/>
        <w:t>санитарно-защитная полоса водоводов;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- постановление Главного государственного санитарного врача РФ от 25.09.2007 № 74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 xml:space="preserve">О введении в действие новой редакции санитарно-эпидемиологических правил и нормативов СанПиН 2.2.1/2.1.1.1200-03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Санитарно-защитные зоны и санитарная классификация предприятий, сооружений и иных объектов;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СП 42.13330.2016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Градостроительство. Планировка и застройка городских и сельских поселений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санитарные правила и нормы </w:t>
      </w:r>
      <w:hyperlink r:id="rId98" w:history="1">
        <w:r w:rsidRPr="00016250">
          <w:rPr>
            <w:sz w:val="28"/>
            <w:szCs w:val="28"/>
          </w:rPr>
          <w:t>(СанПиН) 2.1.4.1110-02</w:t>
        </w:r>
      </w:hyperlink>
      <w:r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санитарно-защитные зоны (разрывы) автомобильных дорог: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ограничения использования земельных участков и объектов капитального строительства установлены следующими нормативными правовыми актами: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Федеральным </w:t>
      </w:r>
      <w:hyperlink r:id="rId99" w:history="1">
        <w:r w:rsidRPr="00016250">
          <w:rPr>
            <w:sz w:val="28"/>
            <w:szCs w:val="28"/>
          </w:rPr>
          <w:t>законом</w:t>
        </w:r>
      </w:hyperlink>
      <w:r w:rsidRPr="00016250">
        <w:rPr>
          <w:sz w:val="28"/>
          <w:szCs w:val="28"/>
        </w:rPr>
        <w:t xml:space="preserve"> от 08.11.2007 № 257-ФЗ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Об автомобильных дорогах и дорожной деятельности в Российской Федерации и о внесении изменений в отдельные законодательные акты РФ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;</w:t>
      </w:r>
    </w:p>
    <w:p w:rsidR="006946C9" w:rsidRPr="00016250" w:rsidRDefault="006C6045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hyperlink r:id="rId100" w:history="1">
        <w:r w:rsidR="006946C9" w:rsidRPr="00016250">
          <w:rPr>
            <w:sz w:val="28"/>
            <w:szCs w:val="28"/>
          </w:rPr>
          <w:t>СанПиН 2.2.1/2.1.1.1200-03</w:t>
        </w:r>
      </w:hyperlink>
      <w:r w:rsidR="006946C9" w:rsidRPr="00016250">
        <w:rPr>
          <w:sz w:val="28"/>
          <w:szCs w:val="28"/>
        </w:rPr>
        <w:t xml:space="preserve"> </w:t>
      </w:r>
      <w:r w:rsidR="00016250">
        <w:rPr>
          <w:sz w:val="28"/>
          <w:szCs w:val="28"/>
        </w:rPr>
        <w:t>«</w:t>
      </w:r>
      <w:r w:rsidR="006946C9" w:rsidRPr="00016250">
        <w:rPr>
          <w:sz w:val="28"/>
          <w:szCs w:val="28"/>
        </w:rPr>
        <w:t>Санитарно-защитные зоны и санитарная классификация предприятий, сооружений и иных объектов</w:t>
      </w:r>
      <w:r w:rsidR="00016250">
        <w:rPr>
          <w:sz w:val="28"/>
          <w:szCs w:val="28"/>
        </w:rPr>
        <w:t>»</w:t>
      </w:r>
      <w:r w:rsidR="006946C9" w:rsidRPr="00016250">
        <w:rPr>
          <w:sz w:val="28"/>
          <w:szCs w:val="28"/>
        </w:rPr>
        <w:t>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СП 42.13330.2016 </w:t>
      </w:r>
      <w:r w:rsidR="00016250">
        <w:rPr>
          <w:sz w:val="28"/>
          <w:szCs w:val="28"/>
        </w:rPr>
        <w:t>«</w:t>
      </w:r>
      <w:r w:rsidRPr="00016250">
        <w:rPr>
          <w:sz w:val="28"/>
          <w:szCs w:val="28"/>
        </w:rPr>
        <w:t>Градостроительство. Планировка и застройка городских и сельских поселений</w:t>
      </w:r>
      <w:r w:rsidR="00016250">
        <w:rPr>
          <w:sz w:val="28"/>
          <w:szCs w:val="28"/>
        </w:rPr>
        <w:t>»</w:t>
      </w:r>
      <w:r w:rsidRPr="00016250">
        <w:rPr>
          <w:sz w:val="28"/>
          <w:szCs w:val="28"/>
        </w:rPr>
        <w:t>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Для автомагистралей, гаражей и автостоянок устанавливается расстояние от источника химического, биологического и/или физического воздействий, уменьшающее эти воздействия до значений гигиенических нормативов (далее - санитарные разрывы).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(шума, вибрации, электромагнитных полей и др.) с последующим проведением натурных исследований и измерений.</w:t>
      </w:r>
    </w:p>
    <w:p w:rsidR="006946C9" w:rsidRDefault="006946C9" w:rsidP="006946C9">
      <w:pPr>
        <w:widowControl w:val="0"/>
        <w:autoSpaceDE w:val="0"/>
        <w:autoSpaceDN w:val="0"/>
        <w:ind w:firstLine="709"/>
        <w:jc w:val="both"/>
        <w:outlineLvl w:val="2"/>
        <w:rPr>
          <w:b/>
          <w:sz w:val="28"/>
          <w:szCs w:val="28"/>
        </w:rPr>
      </w:pPr>
      <w:bookmarkStart w:id="37" w:name="P1611"/>
      <w:bookmarkEnd w:id="37"/>
    </w:p>
    <w:p w:rsidR="006C6045" w:rsidRDefault="006C6045" w:rsidP="006C6045">
      <w:pPr>
        <w:pStyle w:val="af4"/>
        <w:spacing w:after="12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b/>
          <w:iCs/>
          <w:sz w:val="28"/>
          <w:szCs w:val="28"/>
        </w:rPr>
        <w:t>Статья 19.1. Зоны охраны объектов культурного (археологического) наследия</w:t>
      </w:r>
    </w:p>
    <w:p w:rsidR="006C6045" w:rsidRDefault="006C6045" w:rsidP="006C6045">
      <w:pPr>
        <w:pStyle w:val="af4"/>
        <w:ind w:firstLine="709"/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В целях сохранения исторической, ландшафтной и градостроительной среды в соответствии с федеральными законами, законами субъектов Российской Федерации устанавливаются зоны охраны объектов культурного наследия. В пределах земель историко-культурного назначения за пределами земель населенных пунктов вводится особый правовой режим использования земель, запрещающий деятельность, несовместимую с основным назначением этих земель. Использование земельных участков, не отнесенных к землям историко-культурного назначения и расположенных в указанных зонах охраны, определяется правилами землепользования и застройки в соответствии с требованиями охраны памятников истории и культуры.</w:t>
      </w:r>
    </w:p>
    <w:p w:rsidR="006C6045" w:rsidRDefault="006C6045" w:rsidP="006C6045">
      <w:pPr>
        <w:pStyle w:val="af4"/>
        <w:ind w:firstLine="709"/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Особый режим использования земельного участка, в границах которого располагается объект археологического наследия, предусматривает возможность проведения археологических полевых работ в порядке, установленном Федеральным законом от 25.06.2002 № 73-ФЗ «Об объектах культурного наследия (памятниках истории и культуры) народов Российской Федерации», земляных, строительных, мелиоративных, хозяйственных работ, указанных в статье 30 Федерального закона</w:t>
      </w:r>
      <w:r>
        <w:t xml:space="preserve"> </w:t>
      </w:r>
      <w:r>
        <w:rPr>
          <w:rFonts w:ascii="Times New Roman" w:hAnsi="Times New Roman"/>
          <w:iCs/>
          <w:sz w:val="28"/>
          <w:szCs w:val="28"/>
        </w:rPr>
        <w:t xml:space="preserve">№ 73-ФЗ работ по использованию лесов и иных работ при условии обеспечения сохранности объекта археологического наследия, включенного в единый </w:t>
      </w:r>
      <w:r>
        <w:rPr>
          <w:rFonts w:ascii="Times New Roman" w:hAnsi="Times New Roman"/>
          <w:iCs/>
          <w:sz w:val="28"/>
          <w:szCs w:val="28"/>
        </w:rPr>
        <w:lastRenderedPageBreak/>
        <w:t>государственный реестр объектов культурного наследия (памятников истории и культуры) народов Российской Федерации, либо выявленного объекта археологического наследия, а также обеспечения доступа граждан к указанным объектам.</w:t>
      </w:r>
    </w:p>
    <w:p w:rsidR="006C6045" w:rsidRDefault="006C6045" w:rsidP="006C6045">
      <w:pPr>
        <w:pStyle w:val="af4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6C6045" w:rsidRDefault="006C6045" w:rsidP="006C6045">
      <w:pPr>
        <w:spacing w:after="120"/>
        <w:rPr>
          <w:iCs/>
          <w:sz w:val="28"/>
          <w:szCs w:val="28"/>
        </w:rPr>
      </w:pPr>
      <w:r>
        <w:rPr>
          <w:iCs/>
          <w:sz w:val="28"/>
          <w:szCs w:val="28"/>
        </w:rPr>
        <w:t>Схема границ территории объекта культурного (археологического) наследия:</w:t>
      </w:r>
    </w:p>
    <w:p w:rsidR="006C6045" w:rsidRDefault="006C6045" w:rsidP="006C6045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BFBC6F8" wp14:editId="150CE739">
            <wp:extent cx="5238750" cy="4933950"/>
            <wp:effectExtent l="0" t="0" r="0" b="0"/>
            <wp:docPr id="4" name="Рисунок 4" descr="ОКН (Дубовое-8, Дубовое-9 - Поселение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ОКН (Дубовое-8, Дубовое-9 - Поселение)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493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045" w:rsidRPr="00016250" w:rsidRDefault="006C6045" w:rsidP="006C6045">
      <w:pPr>
        <w:widowControl w:val="0"/>
        <w:autoSpaceDE w:val="0"/>
        <w:autoSpaceDN w:val="0"/>
        <w:ind w:firstLine="709"/>
        <w:jc w:val="both"/>
        <w:outlineLvl w:val="2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2B0F21FE" wp14:editId="7E97CE28">
            <wp:extent cx="4924425" cy="371475"/>
            <wp:effectExtent l="0" t="0" r="9525" b="9525"/>
            <wp:docPr id="9" name="Рисунок 3" descr="спецификация ОК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спецификация ОКН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56" t="61621" r="27330" b="34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045" w:rsidRDefault="006C6045" w:rsidP="006946C9">
      <w:pPr>
        <w:widowControl w:val="0"/>
        <w:autoSpaceDE w:val="0"/>
        <w:autoSpaceDN w:val="0"/>
        <w:ind w:firstLine="709"/>
        <w:jc w:val="both"/>
        <w:outlineLvl w:val="2"/>
        <w:rPr>
          <w:b/>
          <w:sz w:val="28"/>
          <w:szCs w:val="28"/>
        </w:rPr>
      </w:pP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outlineLvl w:val="2"/>
        <w:rPr>
          <w:b/>
          <w:sz w:val="28"/>
          <w:szCs w:val="28"/>
        </w:rPr>
      </w:pPr>
      <w:r w:rsidRPr="00016250">
        <w:rPr>
          <w:b/>
          <w:sz w:val="28"/>
          <w:szCs w:val="28"/>
        </w:rPr>
        <w:t>Статья 20. Порядок применения градостроительных регламентов</w:t>
      </w: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outlineLvl w:val="2"/>
        <w:rPr>
          <w:b/>
          <w:sz w:val="28"/>
          <w:szCs w:val="28"/>
        </w:rPr>
      </w:pPr>
    </w:p>
    <w:p w:rsidR="006946C9" w:rsidRPr="00016250" w:rsidRDefault="006946C9" w:rsidP="006946C9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bookmarkStart w:id="38" w:name="P1958"/>
      <w:bookmarkEnd w:id="38"/>
      <w:r w:rsidRPr="00016250">
        <w:rPr>
          <w:sz w:val="28"/>
          <w:szCs w:val="28"/>
        </w:rPr>
        <w:t>1. В пределах любых территориальных зон в качестве основных разрешенных видов использования земельных участков могут применяться: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1) вид разрешенного использования - коммунальное обслуживание </w:t>
      </w:r>
      <w:hyperlink r:id="rId103" w:history="1">
        <w:r w:rsidRPr="00016250">
          <w:rPr>
            <w:sz w:val="28"/>
            <w:szCs w:val="28"/>
          </w:rPr>
          <w:t>(код 3.1)</w:t>
        </w:r>
      </w:hyperlink>
      <w:r w:rsidRPr="00016250">
        <w:rPr>
          <w:sz w:val="28"/>
          <w:szCs w:val="28"/>
        </w:rPr>
        <w:t>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- земельные участки для размещения объектов инженерной инфраструктуры (электростанции, подстанции, трансформаторы, водопроводные и канализационные насосные станции, водозаборы, артезианские скважины, водонапорные сооружения, колодцы, котельные, </w:t>
      </w:r>
      <w:proofErr w:type="spellStart"/>
      <w:r w:rsidRPr="00016250">
        <w:rPr>
          <w:sz w:val="28"/>
          <w:szCs w:val="28"/>
        </w:rPr>
        <w:t>теплостанции</w:t>
      </w:r>
      <w:proofErr w:type="spellEnd"/>
      <w:r w:rsidRPr="00016250">
        <w:rPr>
          <w:sz w:val="28"/>
          <w:szCs w:val="28"/>
        </w:rPr>
        <w:t>, локальные сооружения инженерного обеспечения, газораспределительные станции, газораспределительные пункты, шкафы, телефонные станции, сооружения связи, телевидения и т.п. объекты);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земельные участки для размещения объектов пожарной охраны (гидрантов, резервуаров, противопожарных водоемов);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lastRenderedPageBreak/>
        <w:t>- земельные участки для размещения элементов благоустройства и вертикальной планировки (открытых лестниц, подпорных стенок, декоративных пешеходных мостиков и т.п. малых архитектурных форм);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земельные участки для размещения объектов гражданской обороны;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земельные участки для размещения общественных туалетов;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земельные участки для декоративного и защитного озеленения;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земельные участки для размещения памятников, монументов, мемориалов;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2) вид разрешенного использования - земельные участки (территории) общего пользования </w:t>
      </w:r>
      <w:hyperlink r:id="rId104" w:history="1">
        <w:r w:rsidRPr="00016250">
          <w:rPr>
            <w:sz w:val="28"/>
            <w:szCs w:val="28"/>
          </w:rPr>
          <w:t>(код 12.0)</w:t>
        </w:r>
      </w:hyperlink>
      <w:r w:rsidRPr="00016250">
        <w:rPr>
          <w:sz w:val="28"/>
          <w:szCs w:val="28"/>
        </w:rPr>
        <w:t>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земельные участки для размещения объектов улично-дорожной сети, автомобильных дорог и пешеходных тротуаров в границах населенных пунктов, пешеходных переходов, набережных, береговых полос водных объектов общего пользования;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земельные участки для размещения скверов, бульваров, площадей, проездов, малых архитектурных форм благоустройства.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2. В пределах любых территориальных зон в качестве основных разрешенных видов использования объектов капитального строительства могут располагаться: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- объекты инженерной инфраструктуры (электростанции, подстанции, трансформаторы, водопроводные и канализационные насосные станции, водозаборы, артезианские скважины, водонапорные сооружения, колодцы, котельные, </w:t>
      </w:r>
      <w:proofErr w:type="spellStart"/>
      <w:r w:rsidRPr="00016250">
        <w:rPr>
          <w:sz w:val="28"/>
          <w:szCs w:val="28"/>
        </w:rPr>
        <w:t>теплостанции</w:t>
      </w:r>
      <w:proofErr w:type="spellEnd"/>
      <w:r w:rsidRPr="00016250">
        <w:rPr>
          <w:sz w:val="28"/>
          <w:szCs w:val="28"/>
        </w:rPr>
        <w:t>, локальные сооружения инженерного обеспечения, газораспределительные станции, газораспределительные пункты, шкафы, телефонные станции, сооружения связи, телевидения и т.п. объекты);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объекты гражданской обороны;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общественные туалеты.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bookmarkStart w:id="39" w:name="P1974"/>
      <w:bookmarkEnd w:id="39"/>
      <w:r w:rsidRPr="00016250">
        <w:rPr>
          <w:sz w:val="28"/>
          <w:szCs w:val="28"/>
        </w:rPr>
        <w:t>3. В пределах любых территориальных зон в качестве вспомогательных видов использования объектов капитального строительства могут располагаться: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объекты пожарной охраны (кроме пожарных депо);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элементы благоустройства и вертикальной планировки (открытые лестницы, подпорные стенки, декоративные пешеходные мостики и т.п. малые архитектурные формы);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- объекты инженерной инфраструктуры (трансформаторы, водопроводные и канализационные насосные станции, водонапорные сооружения, колодцы, котельные, локальные сооружения инженерного обеспечения, газораспределительные пункты, шкафы, телефонные станции, сооружения связи, телевидения и т.п. объекты).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bookmarkStart w:id="40" w:name="P1982"/>
      <w:bookmarkEnd w:id="40"/>
      <w:r w:rsidRPr="00016250">
        <w:rPr>
          <w:sz w:val="28"/>
          <w:szCs w:val="28"/>
        </w:rPr>
        <w:t>4. Любые вспомогательные виды разрешенного использования земельных участков и объектов капитального строительства не могут по своим характеристикам (строительному объему, общей площади) превышать суммарное значение аналогичных показателей основных (условных) видов разрешенного использования земельных участков и объектов капитального строительства, при которых установлены данные вспомогательные виды разрешенного использования.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5. Для каждого земельного участка, иного объекта недвижимости, </w:t>
      </w:r>
      <w:r w:rsidRPr="00016250">
        <w:rPr>
          <w:sz w:val="28"/>
          <w:szCs w:val="28"/>
        </w:rPr>
        <w:lastRenderedPageBreak/>
        <w:t>расположенных в границах поселения, разрешенным считается такое использование, которое соответствует: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1) градостроительным регламентам, установленным в </w:t>
      </w:r>
      <w:hyperlink w:anchor="P450" w:history="1">
        <w:r w:rsidRPr="00016250">
          <w:rPr>
            <w:sz w:val="28"/>
            <w:szCs w:val="28"/>
          </w:rPr>
          <w:t>статьях 9</w:t>
        </w:r>
      </w:hyperlink>
      <w:r w:rsidRPr="00016250">
        <w:rPr>
          <w:sz w:val="28"/>
          <w:szCs w:val="28"/>
        </w:rPr>
        <w:t xml:space="preserve"> - </w:t>
      </w:r>
      <w:hyperlink w:anchor="P1628" w:history="1">
        <w:r w:rsidRPr="00016250">
          <w:rPr>
            <w:sz w:val="28"/>
            <w:szCs w:val="28"/>
          </w:rPr>
          <w:t>1</w:t>
        </w:r>
      </w:hyperlink>
      <w:r w:rsidRPr="00016250">
        <w:rPr>
          <w:sz w:val="28"/>
          <w:szCs w:val="28"/>
        </w:rPr>
        <w:t xml:space="preserve">8 Правил, с учетом </w:t>
      </w:r>
      <w:hyperlink w:anchor="P1958" w:history="1">
        <w:r w:rsidRPr="00016250">
          <w:rPr>
            <w:sz w:val="28"/>
            <w:szCs w:val="28"/>
          </w:rPr>
          <w:t>пунктов 1</w:t>
        </w:r>
      </w:hyperlink>
      <w:r w:rsidRPr="00016250">
        <w:rPr>
          <w:sz w:val="28"/>
          <w:szCs w:val="28"/>
        </w:rPr>
        <w:t xml:space="preserve"> - </w:t>
      </w:r>
      <w:hyperlink w:anchor="P1982" w:history="1">
        <w:r w:rsidRPr="00016250">
          <w:rPr>
            <w:sz w:val="28"/>
            <w:szCs w:val="28"/>
          </w:rPr>
          <w:t>5</w:t>
        </w:r>
      </w:hyperlink>
      <w:r w:rsidRPr="00016250">
        <w:rPr>
          <w:sz w:val="28"/>
          <w:szCs w:val="28"/>
        </w:rPr>
        <w:t xml:space="preserve"> настоящей статьи;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2) техническим регламентам, региональным и местным нормативам градостроительного проектирования;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3) ограничениям по условиям охраны объектов культурного наследия, экологическим и санитарно-эпидемиологическим условиям - в случаях, когда земельный участок, иной объект недвижимости расположены в соответствующей зоне с особыми условиями использования территории;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4) иным ограничениям на использование объектов капитального строительства (включая нормативные правовые акты об установлении публичных сервитутов, договоры об установлении частных сервитутов, иные предусмотренные законодательством документы).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6. Собственники, землепользователи, землевладельцы, арендаторы земельных участков, иных объектов недвижимости имеют право по своему усмотрению выбирать вид (виды) использования недвижимости, разрешенный как основной и вспомогательный к ним для соответствующих территориальных зон, при условии обязательного соблюдения требований технических регламентов, нормативно-технических документов, региональных и местных нормативов градостроительного проектирования.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7. Для использования земельных участков, объектов капитального строительства в соответствии с видом разрешенного использования, определенным как условно разрешенный для данной территориальной зоны, необходимо предоставление разрешения на условно разрешенный вид использования земельных участков.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8. Изменение одного вида на другой вид разрешенного использования земельных участков и иных объектов недвижимости реализуется градостроительными регламентами, установленными настоящими Правилами.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9. Изменение одного вида на другой вид разрешенного использования земельных участков и иных объектов недвижимости осуществляется при условии: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1) выполнения требований технических регламентов;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 xml:space="preserve">2) получения лицом, обладающим правом на изменение одного вида на другой вид разрешенного использования земельных участков и иных объектов недвижимости, специального согласования посредством публичных слушаний, проводимых в соответствии с положением, указанным в </w:t>
      </w:r>
      <w:hyperlink w:anchor="P1974" w:history="1">
        <w:r w:rsidRPr="00016250">
          <w:rPr>
            <w:sz w:val="28"/>
            <w:szCs w:val="28"/>
          </w:rPr>
          <w:t>п. 3</w:t>
        </w:r>
      </w:hyperlink>
      <w:r w:rsidRPr="00016250">
        <w:rPr>
          <w:sz w:val="28"/>
          <w:szCs w:val="28"/>
        </w:rPr>
        <w:t xml:space="preserve"> настоящей статьи;</w:t>
      </w:r>
    </w:p>
    <w:p w:rsidR="006946C9" w:rsidRPr="00016250" w:rsidRDefault="006946C9" w:rsidP="006946C9">
      <w:pPr>
        <w:widowControl w:val="0"/>
        <w:autoSpaceDE w:val="0"/>
        <w:autoSpaceDN w:val="0"/>
        <w:spacing w:before="120"/>
        <w:ind w:firstLine="709"/>
        <w:jc w:val="both"/>
        <w:rPr>
          <w:sz w:val="28"/>
          <w:szCs w:val="28"/>
        </w:rPr>
      </w:pPr>
      <w:r w:rsidRPr="00016250">
        <w:rPr>
          <w:sz w:val="28"/>
          <w:szCs w:val="28"/>
        </w:rPr>
        <w:t>3) в случаях, когда испрашиваемый вид разрешенного использования земельных участков и иных объектов недвижимости является условно разрешенным.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DC287F" w:rsidRPr="00016250" w:rsidRDefault="00DC287F" w:rsidP="00DC287F">
      <w:pPr>
        <w:pStyle w:val="ConsPlusNormal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016250">
        <w:rPr>
          <w:rFonts w:ascii="Times New Roman" w:hAnsi="Times New Roman" w:cs="Times New Roman"/>
          <w:b/>
          <w:sz w:val="28"/>
          <w:szCs w:val="28"/>
        </w:rPr>
        <w:t>Статья 21. Ответственность за нарушение настоящих Правил</w:t>
      </w:r>
    </w:p>
    <w:p w:rsidR="00DC287F" w:rsidRPr="00016250" w:rsidRDefault="00DC287F" w:rsidP="00DC287F">
      <w:pPr>
        <w:pStyle w:val="ConsPlusNormal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DC287F" w:rsidRPr="00016250" w:rsidRDefault="00DC287F" w:rsidP="00DC287F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16250">
        <w:rPr>
          <w:rFonts w:ascii="Times New Roman" w:hAnsi="Times New Roman" w:cs="Times New Roman"/>
          <w:sz w:val="28"/>
          <w:szCs w:val="28"/>
        </w:rPr>
        <w:t>За нарушение настоящих Правил физические и юридические лица, а также должностные лица несут ответственность в соответствии с действующим законодательством Российской Федерации.</w:t>
      </w:r>
    </w:p>
    <w:p w:rsidR="00DC287F" w:rsidRPr="00016250" w:rsidRDefault="00DC287F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DC287F" w:rsidRPr="00016250" w:rsidRDefault="00DC287F">
      <w:pPr>
        <w:pStyle w:val="ConsPlusNormal"/>
        <w:pBdr>
          <w:top w:val="single" w:sz="6" w:space="0" w:color="auto"/>
        </w:pBdr>
        <w:spacing w:before="100" w:after="100"/>
        <w:jc w:val="both"/>
        <w:rPr>
          <w:sz w:val="2"/>
          <w:szCs w:val="2"/>
        </w:rPr>
      </w:pPr>
      <w:bookmarkStart w:id="41" w:name="_GoBack"/>
      <w:bookmarkEnd w:id="41"/>
    </w:p>
    <w:sectPr w:rsidR="00DC287F" w:rsidRPr="00016250" w:rsidSect="00DC287F">
      <w:pgSz w:w="11906" w:h="16838"/>
      <w:pgMar w:top="568" w:right="707" w:bottom="568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93A77"/>
    <w:multiLevelType w:val="hybridMultilevel"/>
    <w:tmpl w:val="6FB638EA"/>
    <w:lvl w:ilvl="0" w:tplc="B40E1A2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4C4DEC"/>
    <w:multiLevelType w:val="hybridMultilevel"/>
    <w:tmpl w:val="213693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E41145"/>
    <w:multiLevelType w:val="hybridMultilevel"/>
    <w:tmpl w:val="54D622D8"/>
    <w:lvl w:ilvl="0" w:tplc="29F881C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62A5A70"/>
    <w:multiLevelType w:val="hybridMultilevel"/>
    <w:tmpl w:val="651C5C7A"/>
    <w:lvl w:ilvl="0" w:tplc="B40E1A2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7B21604"/>
    <w:multiLevelType w:val="hybridMultilevel"/>
    <w:tmpl w:val="42700CC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1D86675"/>
    <w:multiLevelType w:val="hybridMultilevel"/>
    <w:tmpl w:val="ABA8E096"/>
    <w:lvl w:ilvl="0" w:tplc="3A845A3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372B275C"/>
    <w:multiLevelType w:val="hybridMultilevel"/>
    <w:tmpl w:val="24FC1F64"/>
    <w:lvl w:ilvl="0" w:tplc="A29CDF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3D1B6D14"/>
    <w:multiLevelType w:val="hybridMultilevel"/>
    <w:tmpl w:val="B2948F58"/>
    <w:lvl w:ilvl="0" w:tplc="04190005">
      <w:start w:val="1"/>
      <w:numFmt w:val="bullet"/>
      <w:lvlText w:val="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</w:rPr>
    </w:lvl>
    <w:lvl w:ilvl="1" w:tplc="B40E1A2C">
      <w:start w:val="1"/>
      <w:numFmt w:val="bullet"/>
      <w:lvlText w:val="-"/>
      <w:lvlJc w:val="left"/>
      <w:pPr>
        <w:tabs>
          <w:tab w:val="num" w:pos="1488"/>
        </w:tabs>
        <w:ind w:left="1488" w:hanging="408"/>
      </w:pPr>
      <w:rPr>
        <w:rFonts w:ascii="Times New Roman" w:hAnsi="Times New Roman" w:hint="default"/>
      </w:rPr>
    </w:lvl>
    <w:lvl w:ilvl="2" w:tplc="B856427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22154E"/>
    <w:multiLevelType w:val="singleLevel"/>
    <w:tmpl w:val="B40E1A2C"/>
    <w:lvl w:ilvl="0">
      <w:start w:val="1"/>
      <w:numFmt w:val="bullet"/>
      <w:lvlText w:val="-"/>
      <w:lvlJc w:val="left"/>
      <w:pPr>
        <w:tabs>
          <w:tab w:val="num" w:pos="408"/>
        </w:tabs>
        <w:ind w:left="408" w:hanging="408"/>
      </w:pPr>
      <w:rPr>
        <w:rFonts w:ascii="Times New Roman" w:hAnsi="Times New Roman" w:cs="Times New Roman" w:hint="default"/>
      </w:rPr>
    </w:lvl>
  </w:abstractNum>
  <w:abstractNum w:abstractNumId="9" w15:restartNumberingAfterBreak="0">
    <w:nsid w:val="51283003"/>
    <w:multiLevelType w:val="hybridMultilevel"/>
    <w:tmpl w:val="6B840AE6"/>
    <w:lvl w:ilvl="0" w:tplc="9E04A586">
      <w:start w:val="1"/>
      <w:numFmt w:val="decimal"/>
      <w:lvlText w:val="%1."/>
      <w:lvlJc w:val="left"/>
      <w:pPr>
        <w:ind w:left="9149" w:hanging="360"/>
      </w:pPr>
      <w:rPr>
        <w:rFonts w:ascii="Times New Roman" w:eastAsia="Calibri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57646D6E"/>
    <w:multiLevelType w:val="hybridMultilevel"/>
    <w:tmpl w:val="E6E47B86"/>
    <w:lvl w:ilvl="0" w:tplc="65444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586861"/>
    <w:multiLevelType w:val="hybridMultilevel"/>
    <w:tmpl w:val="4CA0F956"/>
    <w:lvl w:ilvl="0" w:tplc="8E5619B4">
      <w:start w:val="22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32"/>
        </w:tabs>
        <w:ind w:left="7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52"/>
        </w:tabs>
        <w:ind w:left="14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72"/>
        </w:tabs>
        <w:ind w:left="21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92"/>
        </w:tabs>
        <w:ind w:left="28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12"/>
        </w:tabs>
        <w:ind w:left="36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32"/>
        </w:tabs>
        <w:ind w:left="43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52"/>
        </w:tabs>
        <w:ind w:left="50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72"/>
        </w:tabs>
        <w:ind w:left="5772" w:hanging="360"/>
      </w:pPr>
      <w:rPr>
        <w:rFonts w:ascii="Wingdings" w:hAnsi="Wingdings" w:hint="default"/>
      </w:rPr>
    </w:lvl>
  </w:abstractNum>
  <w:abstractNum w:abstractNumId="12" w15:restartNumberingAfterBreak="0">
    <w:nsid w:val="6C89001C"/>
    <w:multiLevelType w:val="hybridMultilevel"/>
    <w:tmpl w:val="AB3E16C6"/>
    <w:lvl w:ilvl="0" w:tplc="65444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FD63051"/>
    <w:multiLevelType w:val="hybridMultilevel"/>
    <w:tmpl w:val="F4421D34"/>
    <w:lvl w:ilvl="0" w:tplc="3E4C52D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7D920C88"/>
    <w:multiLevelType w:val="multilevel"/>
    <w:tmpl w:val="D9EEF708"/>
    <w:lvl w:ilvl="0">
      <w:start w:val="1"/>
      <w:numFmt w:val="decimal"/>
      <w:lvlText w:val="%1."/>
      <w:lvlJc w:val="left"/>
      <w:pPr>
        <w:ind w:left="1129" w:hanging="4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1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5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36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5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005" w:hanging="2160"/>
      </w:pPr>
      <w:rPr>
        <w:rFonts w:hint="default"/>
      </w:rPr>
    </w:lvl>
  </w:abstractNum>
  <w:abstractNum w:abstractNumId="15" w15:restartNumberingAfterBreak="0">
    <w:nsid w:val="7E97365C"/>
    <w:multiLevelType w:val="hybridMultilevel"/>
    <w:tmpl w:val="5EDA3EF2"/>
    <w:lvl w:ilvl="0" w:tplc="6D02547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9"/>
  </w:num>
  <w:num w:numId="2">
    <w:abstractNumId w:val="7"/>
  </w:num>
  <w:num w:numId="3">
    <w:abstractNumId w:val="8"/>
  </w:num>
  <w:num w:numId="4">
    <w:abstractNumId w:val="4"/>
  </w:num>
  <w:num w:numId="5">
    <w:abstractNumId w:val="11"/>
  </w:num>
  <w:num w:numId="6">
    <w:abstractNumId w:val="0"/>
  </w:num>
  <w:num w:numId="7">
    <w:abstractNumId w:val="3"/>
  </w:num>
  <w:num w:numId="8">
    <w:abstractNumId w:val="10"/>
  </w:num>
  <w:num w:numId="9">
    <w:abstractNumId w:val="12"/>
  </w:num>
  <w:num w:numId="10">
    <w:abstractNumId w:val="5"/>
  </w:num>
  <w:num w:numId="11">
    <w:abstractNumId w:val="13"/>
  </w:num>
  <w:num w:numId="12">
    <w:abstractNumId w:val="6"/>
  </w:num>
  <w:num w:numId="13">
    <w:abstractNumId w:val="15"/>
  </w:num>
  <w:num w:numId="14">
    <w:abstractNumId w:val="1"/>
  </w:num>
  <w:num w:numId="15">
    <w:abstractNumId w:val="14"/>
  </w:num>
  <w:num w:numId="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287F"/>
    <w:rsid w:val="00016250"/>
    <w:rsid w:val="00093E31"/>
    <w:rsid w:val="001252AA"/>
    <w:rsid w:val="001508D5"/>
    <w:rsid w:val="00547960"/>
    <w:rsid w:val="006946C9"/>
    <w:rsid w:val="006C6045"/>
    <w:rsid w:val="00845869"/>
    <w:rsid w:val="00DC28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AA5F6E"/>
  <w15:chartTrackingRefBased/>
  <w15:docId w15:val="{7A47A226-F21C-4C96-A8F4-4293EFDE31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C287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6946C9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6946C9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6946C9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7">
    <w:name w:val="heading 7"/>
    <w:basedOn w:val="a"/>
    <w:next w:val="a"/>
    <w:link w:val="70"/>
    <w:qFormat/>
    <w:rsid w:val="006946C9"/>
    <w:pPr>
      <w:spacing w:before="240" w:after="60" w:line="276" w:lineRule="auto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6946C9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6946C9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6946C9"/>
    <w:rPr>
      <w:rFonts w:ascii="Calibri Light" w:eastAsia="Times New Roman" w:hAnsi="Calibri Light" w:cs="Times New Roman"/>
      <w:b/>
      <w:bCs/>
      <w:sz w:val="26"/>
      <w:szCs w:val="26"/>
      <w:lang w:eastAsia="ru-RU"/>
    </w:rPr>
  </w:style>
  <w:style w:type="character" w:customStyle="1" w:styleId="70">
    <w:name w:val="Заголовок 7 Знак"/>
    <w:basedOn w:val="a0"/>
    <w:link w:val="7"/>
    <w:rsid w:val="006946C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1">
    <w:name w:val="Слабое выделение1"/>
    <w:rsid w:val="00DC287F"/>
    <w:rPr>
      <w:i/>
      <w:color w:val="404040"/>
    </w:rPr>
  </w:style>
  <w:style w:type="paragraph" w:customStyle="1" w:styleId="ConsPlusNormal">
    <w:name w:val="ConsPlusNormal"/>
    <w:rsid w:val="00DC287F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">
    <w:name w:val="ConsPlusTitle"/>
    <w:rsid w:val="00DC287F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a3">
    <w:basedOn w:val="a"/>
    <w:next w:val="a4"/>
    <w:link w:val="a5"/>
    <w:qFormat/>
    <w:rsid w:val="006946C9"/>
    <w:pPr>
      <w:overflowPunct w:val="0"/>
      <w:autoSpaceDE w:val="0"/>
      <w:autoSpaceDN w:val="0"/>
      <w:adjustRightInd w:val="0"/>
      <w:jc w:val="center"/>
      <w:textAlignment w:val="baseline"/>
    </w:pPr>
    <w:rPr>
      <w:rFonts w:asciiTheme="minorHAnsi" w:eastAsiaTheme="minorHAnsi" w:hAnsiTheme="minorHAnsi" w:cstheme="minorBidi"/>
      <w:szCs w:val="22"/>
      <w:lang w:eastAsia="en-US"/>
    </w:rPr>
  </w:style>
  <w:style w:type="paragraph" w:styleId="a4">
    <w:name w:val="Title"/>
    <w:basedOn w:val="a"/>
    <w:next w:val="a"/>
    <w:link w:val="12"/>
    <w:uiPriority w:val="10"/>
    <w:qFormat/>
    <w:rsid w:val="006946C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2">
    <w:name w:val="Заголовок Знак1"/>
    <w:basedOn w:val="a0"/>
    <w:link w:val="a4"/>
    <w:uiPriority w:val="10"/>
    <w:rsid w:val="006946C9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character" w:customStyle="1" w:styleId="a5">
    <w:name w:val="Заголовок Знак"/>
    <w:link w:val="a3"/>
    <w:rsid w:val="006946C9"/>
    <w:rPr>
      <w:sz w:val="24"/>
    </w:rPr>
  </w:style>
  <w:style w:type="paragraph" w:styleId="a6">
    <w:name w:val="header"/>
    <w:aliases w:val="ВерхКолонтитул"/>
    <w:basedOn w:val="a"/>
    <w:link w:val="a7"/>
    <w:uiPriority w:val="99"/>
    <w:rsid w:val="006946C9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aliases w:val="ВерхКолонтитул Знак"/>
    <w:basedOn w:val="a0"/>
    <w:link w:val="a6"/>
    <w:uiPriority w:val="99"/>
    <w:rsid w:val="006946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ody Text"/>
    <w:basedOn w:val="a"/>
    <w:link w:val="a9"/>
    <w:rsid w:val="006946C9"/>
    <w:pPr>
      <w:jc w:val="both"/>
    </w:pPr>
    <w:rPr>
      <w:sz w:val="28"/>
    </w:rPr>
  </w:style>
  <w:style w:type="character" w:customStyle="1" w:styleId="a9">
    <w:name w:val="Основной текст Знак"/>
    <w:basedOn w:val="a0"/>
    <w:link w:val="a8"/>
    <w:rsid w:val="006946C9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a">
    <w:name w:val="page number"/>
    <w:basedOn w:val="a0"/>
    <w:rsid w:val="006946C9"/>
  </w:style>
  <w:style w:type="paragraph" w:styleId="ab">
    <w:name w:val="footer"/>
    <w:basedOn w:val="a"/>
    <w:link w:val="ac"/>
    <w:rsid w:val="006946C9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6946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2"/>
    <w:basedOn w:val="a"/>
    <w:link w:val="22"/>
    <w:rsid w:val="006946C9"/>
    <w:pPr>
      <w:spacing w:line="360" w:lineRule="auto"/>
    </w:pPr>
    <w:rPr>
      <w:sz w:val="28"/>
    </w:rPr>
  </w:style>
  <w:style w:type="character" w:customStyle="1" w:styleId="22">
    <w:name w:val="Основной текст 2 Знак"/>
    <w:basedOn w:val="a0"/>
    <w:link w:val="21"/>
    <w:rsid w:val="006946C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d">
    <w:name w:val="Document Map"/>
    <w:basedOn w:val="a"/>
    <w:link w:val="ae"/>
    <w:rsid w:val="006946C9"/>
    <w:rPr>
      <w:rFonts w:ascii="Tahoma" w:hAnsi="Tahoma" w:cs="Tahoma"/>
      <w:sz w:val="16"/>
      <w:szCs w:val="16"/>
    </w:rPr>
  </w:style>
  <w:style w:type="character" w:customStyle="1" w:styleId="ae">
    <w:name w:val="Схема документа Знак"/>
    <w:basedOn w:val="a0"/>
    <w:link w:val="ad"/>
    <w:rsid w:val="006946C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Balloon Text"/>
    <w:basedOn w:val="a"/>
    <w:link w:val="af0"/>
    <w:rsid w:val="006946C9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rsid w:val="006946C9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WW8Num1z2">
    <w:name w:val="WW8Num1z2"/>
    <w:rsid w:val="006946C9"/>
    <w:rPr>
      <w:rFonts w:cs="Times New Roman"/>
    </w:rPr>
  </w:style>
  <w:style w:type="paragraph" w:styleId="af1">
    <w:name w:val="List Paragraph"/>
    <w:basedOn w:val="a"/>
    <w:uiPriority w:val="34"/>
    <w:qFormat/>
    <w:rsid w:val="006946C9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2">
    <w:name w:val="Body Text Indent"/>
    <w:aliases w:val="Основной текст 1,Нумерованный список !!"/>
    <w:basedOn w:val="a"/>
    <w:link w:val="af3"/>
    <w:rsid w:val="006946C9"/>
    <w:pPr>
      <w:spacing w:after="120"/>
      <w:ind w:left="283"/>
    </w:pPr>
  </w:style>
  <w:style w:type="character" w:customStyle="1" w:styleId="af3">
    <w:name w:val="Основной текст с отступом Знак"/>
    <w:aliases w:val="Основной текст 1 Знак,Нумерованный список !! Знак"/>
    <w:basedOn w:val="a0"/>
    <w:link w:val="af2"/>
    <w:rsid w:val="006946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No Spacing"/>
    <w:uiPriority w:val="1"/>
    <w:qFormat/>
    <w:rsid w:val="006946C9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af5">
    <w:name w:val="список"/>
    <w:basedOn w:val="a"/>
    <w:rsid w:val="006946C9"/>
    <w:pPr>
      <w:keepLines/>
      <w:ind w:left="709" w:hanging="284"/>
      <w:jc w:val="both"/>
    </w:pPr>
    <w:rPr>
      <w:rFonts w:ascii="Peterburg" w:hAnsi="Peterburg"/>
      <w:szCs w:val="20"/>
    </w:rPr>
  </w:style>
  <w:style w:type="paragraph" w:customStyle="1" w:styleId="af6">
    <w:name w:val="Îáû÷íûé"/>
    <w:rsid w:val="006946C9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7">
    <w:name w:val="ñïèñîê"/>
    <w:basedOn w:val="af6"/>
    <w:rsid w:val="006946C9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13">
    <w:name w:val="Обычный 1"/>
    <w:basedOn w:val="a"/>
    <w:autoRedefine/>
    <w:rsid w:val="006946C9"/>
    <w:pPr>
      <w:tabs>
        <w:tab w:val="left" w:pos="142"/>
      </w:tabs>
      <w:suppressAutoHyphens/>
      <w:ind w:right="-1" w:firstLine="709"/>
      <w:jc w:val="both"/>
    </w:pPr>
    <w:rPr>
      <w:sz w:val="28"/>
      <w:szCs w:val="28"/>
    </w:rPr>
  </w:style>
  <w:style w:type="paragraph" w:styleId="23">
    <w:name w:val="Body Text Indent 2"/>
    <w:basedOn w:val="a"/>
    <w:link w:val="24"/>
    <w:rsid w:val="006946C9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rsid w:val="006946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"/>
    <w:link w:val="32"/>
    <w:rsid w:val="006946C9"/>
    <w:pPr>
      <w:spacing w:line="360" w:lineRule="auto"/>
      <w:jc w:val="both"/>
    </w:pPr>
    <w:rPr>
      <w:sz w:val="28"/>
      <w:szCs w:val="20"/>
    </w:rPr>
  </w:style>
  <w:style w:type="character" w:customStyle="1" w:styleId="32">
    <w:name w:val="Основной текст 3 Знак"/>
    <w:basedOn w:val="a0"/>
    <w:link w:val="31"/>
    <w:rsid w:val="006946C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Title">
    <w:name w:val="ConsTitle"/>
    <w:rsid w:val="006946C9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14">
    <w:name w:val="Обычный1"/>
    <w:link w:val="Normal"/>
    <w:rsid w:val="006946C9"/>
    <w:pPr>
      <w:widowControl w:val="0"/>
      <w:suppressAutoHyphens/>
      <w:overflowPunct w:val="0"/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Normal">
    <w:name w:val="Normal Знак"/>
    <w:link w:val="14"/>
    <w:rsid w:val="006946C9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15">
    <w:name w:val="Основной текст с отступом1"/>
    <w:basedOn w:val="a"/>
    <w:rsid w:val="006946C9"/>
    <w:pPr>
      <w:widowControl w:val="0"/>
      <w:tabs>
        <w:tab w:val="left" w:pos="3600"/>
      </w:tabs>
      <w:suppressAutoHyphens/>
      <w:overflowPunct w:val="0"/>
      <w:autoSpaceDE w:val="0"/>
      <w:ind w:left="3600" w:hanging="2700"/>
    </w:pPr>
    <w:rPr>
      <w:sz w:val="28"/>
      <w:szCs w:val="20"/>
      <w:lang w:eastAsia="ar-SA"/>
    </w:rPr>
  </w:style>
  <w:style w:type="paragraph" w:customStyle="1" w:styleId="4">
    <w:name w:val="Знак4"/>
    <w:basedOn w:val="a"/>
    <w:link w:val="40"/>
    <w:rsid w:val="006946C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40">
    <w:name w:val="Знак4 Знак"/>
    <w:link w:val="4"/>
    <w:rsid w:val="006946C9"/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25">
    <w:name w:val="З2"/>
    <w:basedOn w:val="a"/>
    <w:next w:val="a"/>
    <w:rsid w:val="006946C9"/>
    <w:pPr>
      <w:spacing w:line="360" w:lineRule="auto"/>
      <w:ind w:firstLine="748"/>
      <w:jc w:val="both"/>
    </w:pPr>
    <w:rPr>
      <w:b/>
      <w:snapToGrid w:val="0"/>
      <w:szCs w:val="20"/>
    </w:rPr>
  </w:style>
  <w:style w:type="paragraph" w:styleId="af8">
    <w:name w:val="Normal (Web)"/>
    <w:basedOn w:val="a"/>
    <w:rsid w:val="006946C9"/>
    <w:pPr>
      <w:spacing w:before="30" w:after="30"/>
    </w:pPr>
    <w:rPr>
      <w:rFonts w:ascii="Arial" w:hAnsi="Arial" w:cs="Arial"/>
      <w:sz w:val="18"/>
      <w:szCs w:val="18"/>
    </w:rPr>
  </w:style>
  <w:style w:type="paragraph" w:customStyle="1" w:styleId="justify2">
    <w:name w:val="justify2"/>
    <w:basedOn w:val="a"/>
    <w:rsid w:val="006946C9"/>
    <w:pPr>
      <w:spacing w:before="200" w:after="100" w:afterAutospacing="1"/>
      <w:ind w:firstLine="600"/>
      <w:jc w:val="both"/>
    </w:pPr>
    <w:rPr>
      <w:color w:val="000000"/>
    </w:rPr>
  </w:style>
  <w:style w:type="character" w:styleId="af9">
    <w:name w:val="footnote reference"/>
    <w:rsid w:val="006946C9"/>
    <w:rPr>
      <w:vertAlign w:val="superscript"/>
    </w:rPr>
  </w:style>
  <w:style w:type="paragraph" w:customStyle="1" w:styleId="ConsNormal">
    <w:name w:val="ConsNormal"/>
    <w:rsid w:val="006946C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a">
    <w:name w:val="Заголовок статьи"/>
    <w:basedOn w:val="a"/>
    <w:next w:val="a"/>
    <w:rsid w:val="006946C9"/>
    <w:pPr>
      <w:widowControl w:val="0"/>
      <w:autoSpaceDE w:val="0"/>
      <w:autoSpaceDN w:val="0"/>
      <w:adjustRightInd w:val="0"/>
      <w:ind w:left="1612" w:hanging="892"/>
      <w:jc w:val="both"/>
    </w:pPr>
    <w:rPr>
      <w:rFonts w:ascii="Arial" w:hAnsi="Arial" w:cs="Arial"/>
      <w:sz w:val="26"/>
      <w:szCs w:val="26"/>
    </w:rPr>
  </w:style>
  <w:style w:type="paragraph" w:customStyle="1" w:styleId="Style5">
    <w:name w:val="Style5"/>
    <w:basedOn w:val="a"/>
    <w:rsid w:val="006946C9"/>
    <w:pPr>
      <w:widowControl w:val="0"/>
      <w:autoSpaceDE w:val="0"/>
      <w:autoSpaceDN w:val="0"/>
      <w:adjustRightInd w:val="0"/>
      <w:spacing w:line="266" w:lineRule="exact"/>
      <w:jc w:val="both"/>
    </w:pPr>
  </w:style>
  <w:style w:type="character" w:styleId="afb">
    <w:name w:val="Strong"/>
    <w:qFormat/>
    <w:rsid w:val="006946C9"/>
    <w:rPr>
      <w:b/>
      <w:bCs/>
    </w:rPr>
  </w:style>
  <w:style w:type="character" w:styleId="afc">
    <w:name w:val="Hyperlink"/>
    <w:uiPriority w:val="99"/>
    <w:rsid w:val="006946C9"/>
    <w:rPr>
      <w:color w:val="0000FF"/>
      <w:u w:val="single"/>
    </w:rPr>
  </w:style>
  <w:style w:type="paragraph" w:styleId="33">
    <w:name w:val="Body Text Indent 3"/>
    <w:basedOn w:val="a"/>
    <w:link w:val="34"/>
    <w:rsid w:val="006946C9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rsid w:val="006946C9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d">
    <w:name w:val="Emphasis"/>
    <w:qFormat/>
    <w:rsid w:val="006946C9"/>
    <w:rPr>
      <w:i/>
      <w:iCs/>
    </w:rPr>
  </w:style>
  <w:style w:type="character" w:customStyle="1" w:styleId="toctoggle">
    <w:name w:val="toctoggle"/>
    <w:rsid w:val="006946C9"/>
  </w:style>
  <w:style w:type="character" w:customStyle="1" w:styleId="tocnumber2">
    <w:name w:val="tocnumber2"/>
    <w:rsid w:val="006946C9"/>
  </w:style>
  <w:style w:type="character" w:customStyle="1" w:styleId="toctext">
    <w:name w:val="toctext"/>
    <w:rsid w:val="006946C9"/>
  </w:style>
  <w:style w:type="character" w:customStyle="1" w:styleId="editsection">
    <w:name w:val="editsection"/>
    <w:rsid w:val="006946C9"/>
  </w:style>
  <w:style w:type="character" w:customStyle="1" w:styleId="mw-headline">
    <w:name w:val="mw-headline"/>
    <w:rsid w:val="006946C9"/>
  </w:style>
  <w:style w:type="paragraph" w:customStyle="1" w:styleId="Iniiaiieoaenonionooiii2">
    <w:name w:val="Iniiaiie oaeno n ionooiii 2"/>
    <w:basedOn w:val="a"/>
    <w:rsid w:val="006946C9"/>
    <w:pPr>
      <w:ind w:firstLine="284"/>
      <w:jc w:val="both"/>
    </w:pPr>
    <w:rPr>
      <w:rFonts w:ascii="Peterburg" w:hAnsi="Peterburg"/>
      <w:sz w:val="20"/>
      <w:szCs w:val="20"/>
    </w:rPr>
  </w:style>
  <w:style w:type="character" w:styleId="afe">
    <w:name w:val="FollowedHyperlink"/>
    <w:rsid w:val="006946C9"/>
    <w:rPr>
      <w:color w:val="800080"/>
      <w:u w:val="single"/>
    </w:rPr>
  </w:style>
  <w:style w:type="paragraph" w:customStyle="1" w:styleId="Iniiaiieoaeno">
    <w:name w:val="Iniiaiie oaeno"/>
    <w:basedOn w:val="a"/>
    <w:rsid w:val="006946C9"/>
    <w:pPr>
      <w:jc w:val="both"/>
    </w:pPr>
    <w:rPr>
      <w:rFonts w:ascii="Peterburg" w:hAnsi="Peterburg"/>
      <w:sz w:val="20"/>
      <w:szCs w:val="20"/>
    </w:rPr>
  </w:style>
  <w:style w:type="paragraph" w:customStyle="1" w:styleId="Style1">
    <w:name w:val="Style1"/>
    <w:basedOn w:val="a"/>
    <w:rsid w:val="006946C9"/>
    <w:pPr>
      <w:widowControl w:val="0"/>
      <w:autoSpaceDE w:val="0"/>
      <w:autoSpaceDN w:val="0"/>
      <w:adjustRightInd w:val="0"/>
    </w:pPr>
  </w:style>
  <w:style w:type="paragraph" w:customStyle="1" w:styleId="Style2">
    <w:name w:val="Style2"/>
    <w:basedOn w:val="a"/>
    <w:rsid w:val="006946C9"/>
    <w:pPr>
      <w:widowControl w:val="0"/>
      <w:autoSpaceDE w:val="0"/>
      <w:autoSpaceDN w:val="0"/>
      <w:adjustRightInd w:val="0"/>
      <w:spacing w:line="281" w:lineRule="exact"/>
    </w:pPr>
  </w:style>
  <w:style w:type="paragraph" w:customStyle="1" w:styleId="Style8">
    <w:name w:val="Style8"/>
    <w:basedOn w:val="a"/>
    <w:rsid w:val="006946C9"/>
    <w:pPr>
      <w:widowControl w:val="0"/>
      <w:autoSpaceDE w:val="0"/>
      <w:autoSpaceDN w:val="0"/>
      <w:adjustRightInd w:val="0"/>
    </w:pPr>
  </w:style>
  <w:style w:type="character" w:customStyle="1" w:styleId="FontStyle42">
    <w:name w:val="Font Style42"/>
    <w:rsid w:val="006946C9"/>
    <w:rPr>
      <w:rFonts w:ascii="Times New Roman" w:hAnsi="Times New Roman" w:cs="Times New Roman"/>
      <w:b/>
      <w:bCs/>
      <w:sz w:val="20"/>
      <w:szCs w:val="20"/>
    </w:rPr>
  </w:style>
  <w:style w:type="paragraph" w:customStyle="1" w:styleId="Style13">
    <w:name w:val="Style13"/>
    <w:basedOn w:val="a"/>
    <w:rsid w:val="006946C9"/>
    <w:pPr>
      <w:widowControl w:val="0"/>
      <w:autoSpaceDE w:val="0"/>
      <w:autoSpaceDN w:val="0"/>
      <w:adjustRightInd w:val="0"/>
    </w:pPr>
    <w:rPr>
      <w:sz w:val="20"/>
    </w:rPr>
  </w:style>
  <w:style w:type="character" w:customStyle="1" w:styleId="FontStyle31">
    <w:name w:val="Font Style31"/>
    <w:rsid w:val="006946C9"/>
    <w:rPr>
      <w:rFonts w:ascii="Times New Roman" w:hAnsi="Times New Roman" w:cs="Times New Roman" w:hint="default"/>
      <w:sz w:val="18"/>
      <w:szCs w:val="18"/>
    </w:rPr>
  </w:style>
  <w:style w:type="paragraph" w:customStyle="1" w:styleId="Style4">
    <w:name w:val="Style4"/>
    <w:basedOn w:val="a"/>
    <w:rsid w:val="006946C9"/>
    <w:pPr>
      <w:widowControl w:val="0"/>
      <w:autoSpaceDE w:val="0"/>
      <w:autoSpaceDN w:val="0"/>
      <w:adjustRightInd w:val="0"/>
      <w:spacing w:line="226" w:lineRule="exact"/>
      <w:jc w:val="both"/>
    </w:pPr>
  </w:style>
  <w:style w:type="paragraph" w:customStyle="1" w:styleId="Style15">
    <w:name w:val="Style15"/>
    <w:basedOn w:val="a"/>
    <w:rsid w:val="006946C9"/>
    <w:pPr>
      <w:widowControl w:val="0"/>
      <w:autoSpaceDE w:val="0"/>
      <w:autoSpaceDN w:val="0"/>
      <w:adjustRightInd w:val="0"/>
    </w:pPr>
  </w:style>
  <w:style w:type="paragraph" w:customStyle="1" w:styleId="Style20">
    <w:name w:val="Style20"/>
    <w:basedOn w:val="a"/>
    <w:rsid w:val="006946C9"/>
    <w:pPr>
      <w:widowControl w:val="0"/>
      <w:autoSpaceDE w:val="0"/>
      <w:autoSpaceDN w:val="0"/>
      <w:adjustRightInd w:val="0"/>
    </w:pPr>
  </w:style>
  <w:style w:type="character" w:customStyle="1" w:styleId="FontStyle50">
    <w:name w:val="Font Style50"/>
    <w:rsid w:val="006946C9"/>
    <w:rPr>
      <w:rFonts w:ascii="Courier New" w:hAnsi="Courier New" w:cs="Courier New" w:hint="default"/>
      <w:sz w:val="16"/>
      <w:szCs w:val="16"/>
    </w:rPr>
  </w:style>
  <w:style w:type="paragraph" w:customStyle="1" w:styleId="Style28">
    <w:name w:val="Style28"/>
    <w:basedOn w:val="a"/>
    <w:rsid w:val="006946C9"/>
    <w:pPr>
      <w:widowControl w:val="0"/>
      <w:autoSpaceDE w:val="0"/>
      <w:autoSpaceDN w:val="0"/>
      <w:adjustRightInd w:val="0"/>
      <w:spacing w:line="235" w:lineRule="exact"/>
      <w:ind w:firstLine="317"/>
      <w:jc w:val="both"/>
    </w:pPr>
  </w:style>
  <w:style w:type="paragraph" w:customStyle="1" w:styleId="310">
    <w:name w:val="Основной текст 31"/>
    <w:basedOn w:val="a"/>
    <w:rsid w:val="006946C9"/>
    <w:pPr>
      <w:suppressAutoHyphens/>
      <w:autoSpaceDE w:val="0"/>
      <w:jc w:val="both"/>
    </w:pPr>
    <w:rPr>
      <w:sz w:val="20"/>
      <w:szCs w:val="18"/>
      <w:lang w:eastAsia="ar-SA"/>
    </w:rPr>
  </w:style>
  <w:style w:type="paragraph" w:customStyle="1" w:styleId="16">
    <w:name w:val="Название1"/>
    <w:basedOn w:val="a"/>
    <w:link w:val="aff"/>
    <w:qFormat/>
    <w:rsid w:val="006946C9"/>
    <w:pPr>
      <w:jc w:val="center"/>
    </w:pPr>
    <w:rPr>
      <w:b/>
      <w:sz w:val="28"/>
      <w:szCs w:val="20"/>
    </w:rPr>
  </w:style>
  <w:style w:type="character" w:customStyle="1" w:styleId="aff">
    <w:name w:val="Название Знак"/>
    <w:link w:val="16"/>
    <w:rsid w:val="006946C9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Iauiue">
    <w:name w:val="Iau?iue"/>
    <w:rsid w:val="006946C9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PlusNonformat">
    <w:name w:val="ConsPlusNonformat"/>
    <w:rsid w:val="006946C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Heading">
    <w:name w:val="Heading"/>
    <w:rsid w:val="006946C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customStyle="1" w:styleId="4TimesNewRoman12">
    <w:name w:val="Стиль  Знак4 + Times New Roman 12 пт"/>
    <w:basedOn w:val="4"/>
    <w:rsid w:val="006946C9"/>
    <w:rPr>
      <w:rFonts w:ascii="Times New Roman" w:hAnsi="Times New Roman"/>
      <w:smallCaps/>
      <w:sz w:val="24"/>
    </w:rPr>
  </w:style>
  <w:style w:type="paragraph" w:customStyle="1" w:styleId="aff0">
    <w:name w:val="таблица"/>
    <w:basedOn w:val="a8"/>
    <w:rsid w:val="006946C9"/>
    <w:rPr>
      <w:sz w:val="24"/>
      <w:szCs w:val="20"/>
    </w:rPr>
  </w:style>
  <w:style w:type="paragraph" w:customStyle="1" w:styleId="aff1">
    <w:name w:val="Основа"/>
    <w:basedOn w:val="a"/>
    <w:rsid w:val="006946C9"/>
    <w:pPr>
      <w:spacing w:before="120"/>
      <w:ind w:firstLine="720"/>
      <w:jc w:val="both"/>
    </w:pPr>
    <w:rPr>
      <w:szCs w:val="20"/>
    </w:rPr>
  </w:style>
  <w:style w:type="paragraph" w:customStyle="1" w:styleId="aff2">
    <w:name w:val="Новый абзац"/>
    <w:basedOn w:val="a"/>
    <w:link w:val="26"/>
    <w:rsid w:val="006946C9"/>
    <w:pPr>
      <w:spacing w:after="120"/>
      <w:ind w:firstLine="567"/>
      <w:jc w:val="both"/>
    </w:pPr>
    <w:rPr>
      <w:rFonts w:ascii="Arial" w:hAnsi="Arial"/>
      <w:szCs w:val="20"/>
    </w:rPr>
  </w:style>
  <w:style w:type="character" w:customStyle="1" w:styleId="26">
    <w:name w:val="Новый абзац Знак2"/>
    <w:link w:val="aff2"/>
    <w:rsid w:val="006946C9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aff3">
    <w:name w:val="Комментарий"/>
    <w:basedOn w:val="a"/>
    <w:next w:val="a"/>
    <w:rsid w:val="006946C9"/>
    <w:pPr>
      <w:widowControl w:val="0"/>
      <w:autoSpaceDE w:val="0"/>
      <w:autoSpaceDN w:val="0"/>
      <w:adjustRightInd w:val="0"/>
      <w:ind w:left="170"/>
      <w:jc w:val="both"/>
    </w:pPr>
    <w:rPr>
      <w:rFonts w:ascii="Arial" w:hAnsi="Arial" w:cs="Arial"/>
      <w:i/>
      <w:iCs/>
      <w:color w:val="800080"/>
      <w:sz w:val="26"/>
      <w:szCs w:val="26"/>
    </w:rPr>
  </w:style>
  <w:style w:type="paragraph" w:customStyle="1" w:styleId="Default">
    <w:name w:val="Default"/>
    <w:rsid w:val="006946C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320">
    <w:name w:val="Основной текст 32"/>
    <w:basedOn w:val="a"/>
    <w:rsid w:val="006946C9"/>
    <w:pPr>
      <w:suppressAutoHyphens/>
      <w:autoSpaceDE w:val="0"/>
      <w:jc w:val="both"/>
    </w:pPr>
    <w:rPr>
      <w:sz w:val="20"/>
      <w:szCs w:val="18"/>
      <w:lang w:eastAsia="ar-SA"/>
    </w:rPr>
  </w:style>
  <w:style w:type="paragraph" w:customStyle="1" w:styleId="aff4">
    <w:name w:val="Знак"/>
    <w:basedOn w:val="a"/>
    <w:rsid w:val="006946C9"/>
    <w:rPr>
      <w:rFonts w:ascii="Verdana" w:hAnsi="Verdana" w:cs="Verdana"/>
      <w:sz w:val="20"/>
      <w:szCs w:val="20"/>
      <w:lang w:val="en-US" w:eastAsia="en-US"/>
    </w:rPr>
  </w:style>
  <w:style w:type="paragraph" w:customStyle="1" w:styleId="aff5">
    <w:name w:val="Знак Знак Знак Знак"/>
    <w:basedOn w:val="a"/>
    <w:rsid w:val="006946C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7">
    <w:name w:val="Знак Знак1 Знак"/>
    <w:basedOn w:val="a"/>
    <w:rsid w:val="006946C9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styleId="aff6">
    <w:name w:val="annotation text"/>
    <w:basedOn w:val="a"/>
    <w:link w:val="aff7"/>
    <w:rsid w:val="006946C9"/>
    <w:rPr>
      <w:sz w:val="20"/>
      <w:szCs w:val="20"/>
    </w:rPr>
  </w:style>
  <w:style w:type="character" w:customStyle="1" w:styleId="aff7">
    <w:name w:val="Текст примечания Знак"/>
    <w:basedOn w:val="a0"/>
    <w:link w:val="aff6"/>
    <w:rsid w:val="006946C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8">
    <w:name w:val="annotation reference"/>
    <w:rsid w:val="006946C9"/>
    <w:rPr>
      <w:sz w:val="16"/>
      <w:szCs w:val="16"/>
    </w:rPr>
  </w:style>
  <w:style w:type="paragraph" w:styleId="aff9">
    <w:name w:val="annotation subject"/>
    <w:basedOn w:val="aff6"/>
    <w:next w:val="aff6"/>
    <w:link w:val="affa"/>
    <w:rsid w:val="006946C9"/>
    <w:rPr>
      <w:b/>
      <w:bCs/>
    </w:rPr>
  </w:style>
  <w:style w:type="character" w:customStyle="1" w:styleId="affa">
    <w:name w:val="Тема примечания Знак"/>
    <w:basedOn w:val="aff7"/>
    <w:link w:val="aff9"/>
    <w:rsid w:val="006946C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18">
    <w:name w:val="1 Основной текст"/>
    <w:basedOn w:val="a"/>
    <w:rsid w:val="006946C9"/>
    <w:pPr>
      <w:suppressAutoHyphens/>
      <w:spacing w:line="276" w:lineRule="auto"/>
      <w:ind w:firstLine="709"/>
      <w:jc w:val="both"/>
    </w:pPr>
    <w:rPr>
      <w:szCs w:val="28"/>
      <w:lang w:eastAsia="ar-SA"/>
    </w:rPr>
  </w:style>
  <w:style w:type="character" w:styleId="affb">
    <w:name w:val="Subtle Emphasis"/>
    <w:uiPriority w:val="19"/>
    <w:qFormat/>
    <w:rsid w:val="006946C9"/>
    <w:rPr>
      <w:i/>
      <w:iCs/>
      <w:color w:val="404040"/>
    </w:rPr>
  </w:style>
  <w:style w:type="paragraph" w:customStyle="1" w:styleId="19">
    <w:name w:val="Без интервала1"/>
    <w:rsid w:val="006946C9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229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6030776E24FA4F5C03E795D23EA77782E221B26AE8DD5571B4462F93F29A3F63BA4BC855B34F45F4205208DEF63952175AE66AA23501t215D" TargetMode="External"/><Relationship Id="rId21" Type="http://schemas.openxmlformats.org/officeDocument/2006/relationships/hyperlink" Target="consultantplus://offline/ref=6030776E24FA4F5C03E795D23EA77782E221B263E8DE5571B4462F93F29A3F63BA4BC856B24F42F87D0818DABF6C59095DFA75A22B022CBDtF11D" TargetMode="External"/><Relationship Id="rId42" Type="http://schemas.openxmlformats.org/officeDocument/2006/relationships/hyperlink" Target="consultantplus://offline/ref=6030776E24FA4F5C03E795D23EA77782E221B26AEFD85571B4462F93F29A3F63A84B905AB2495FFE761D4E8BFAt310D" TargetMode="External"/><Relationship Id="rId47" Type="http://schemas.openxmlformats.org/officeDocument/2006/relationships/hyperlink" Target="consultantplus://offline/ref=6030776E24FA4F5C03E795D23EA77782E220B468EAD75571B4462F93F29A3F63A84B905AB2495FFE761D4E8BFAt310D" TargetMode="External"/><Relationship Id="rId63" Type="http://schemas.openxmlformats.org/officeDocument/2006/relationships/hyperlink" Target="consultantplus://offline/ref=55C04C910F69ADAA115EF8B1D1F1D2326E484477E35248DFD0A0D80D6C77A250E65CE0493702049894EB33DCC15B42360D96E69AB06CFE30581182kED3A" TargetMode="External"/><Relationship Id="rId68" Type="http://schemas.openxmlformats.org/officeDocument/2006/relationships/hyperlink" Target="file:///C:\Users\&#1043;&#1083;&#1072;&#1074;&#1085;&#1099;&#1081;\Desktop\&#1055;&#1088;&#1086;&#1077;&#1082;&#1090;%20&#1088;&#1077;&#1096;&#1077;&#1085;&#1080;&#1103;%20&#1057;&#1044;%20(&#1044;&#1091;&#1073;&#1086;&#1074;&#1089;&#1082;&#1086;&#1077;%20&#1057;&#1055;)%20&#8212;%20&#1080;&#1079;&#1084;.doc" TargetMode="External"/><Relationship Id="rId84" Type="http://schemas.openxmlformats.org/officeDocument/2006/relationships/hyperlink" Target="consultantplus://offline/ref=0B5CDFE4D25073297D0301C1421C1EA20C69C38BBD0038872368E8DC1FL6qCD" TargetMode="External"/><Relationship Id="rId89" Type="http://schemas.openxmlformats.org/officeDocument/2006/relationships/hyperlink" Target="consultantplus://offline/ref=0B5CDFE4D25073297D0301C1421C1EA20C6BCA8FBC0D658D2B31E4DEL1q8D" TargetMode="External"/><Relationship Id="rId7" Type="http://schemas.openxmlformats.org/officeDocument/2006/relationships/hyperlink" Target="consultantplus://offline/ref=6030776E24FA4F5C03E78BDF28CB2D8DE729EC66E8D85A27EE1974CEA5933534FD049114F64240FF74034C8CF06D054D0EE974A62B012EA2FA01A6t319D" TargetMode="External"/><Relationship Id="rId71" Type="http://schemas.openxmlformats.org/officeDocument/2006/relationships/hyperlink" Target="consultantplus://offline/ref=0B5CDFE4D25073297D0301C1421C1EA20E6ACC8DBE0D658D2B31E4DE1863C888D016387FEE97E6L1q0D" TargetMode="External"/><Relationship Id="rId92" Type="http://schemas.openxmlformats.org/officeDocument/2006/relationships/hyperlink" Target="consultantplus://offline/ref=0B5CDFE4D25073297D0301C1421C1EA20F68CC8EBD0138872368E8DC1FL6qCD" TargetMode="External"/><Relationship Id="rId2" Type="http://schemas.openxmlformats.org/officeDocument/2006/relationships/styles" Target="styles.xml"/><Relationship Id="rId16" Type="http://schemas.openxmlformats.org/officeDocument/2006/relationships/hyperlink" Target="consultantplus://offline/ref=6030776E24FA4F5C03E78BDF28CB2D8DE729EC66ECD75C2FEE1974CEA5933534FD049106F61A4CFF721D4D89E53B5408t512D" TargetMode="External"/><Relationship Id="rId29" Type="http://schemas.openxmlformats.org/officeDocument/2006/relationships/hyperlink" Target="consultantplus://offline/ref=6030776E24FA4F5C03E795D23EA77782E221B26AE8DD5571B4462F93F29A3F63BA4BC854BA4415AE3056418BFD27550B45E674A1t31CD" TargetMode="External"/><Relationship Id="rId11" Type="http://schemas.openxmlformats.org/officeDocument/2006/relationships/hyperlink" Target="consultantplus://offline/ref=6030776E24FA4F5C03E795D23EA77782E223B662EFDB5571B4462F93F29A3F63A84B905AB2495FFE761D4E8BFAt310D" TargetMode="External"/><Relationship Id="rId24" Type="http://schemas.openxmlformats.org/officeDocument/2006/relationships/hyperlink" Target="consultantplus://offline/ref=6030776E24FA4F5C03E795D23EA77782E221B26AE8DD5571B4462F93F29A3F63BA4BC856B24F44F8720818DABF6C59095DFA75A22B022CBDtF11D" TargetMode="External"/><Relationship Id="rId32" Type="http://schemas.openxmlformats.org/officeDocument/2006/relationships/hyperlink" Target="consultantplus://offline/ref=6030776E24FA4F5C03E795D23EA77782E221B263E8DE5571B4462F93F29A3F63A84B905AB2495FFE761D4E8BFAt310D" TargetMode="External"/><Relationship Id="rId37" Type="http://schemas.openxmlformats.org/officeDocument/2006/relationships/hyperlink" Target="consultantplus://offline/ref=6030776E24FA4F5C03E795D23EA77782E221B26AE8DD5571B4462F93F29A3F63BA4BC856B24F47F6730818DABF6C59095DFA75A22B022CBDtF11D" TargetMode="External"/><Relationship Id="rId40" Type="http://schemas.openxmlformats.org/officeDocument/2006/relationships/hyperlink" Target="consultantplus://offline/ref=6030776E24FA4F5C03E795D23EA77782E221B26AE8DD5571B4462F93F29A3F63A84B905AB2495FFE761D4E8BFAt310D" TargetMode="External"/><Relationship Id="rId45" Type="http://schemas.openxmlformats.org/officeDocument/2006/relationships/hyperlink" Target="consultantplus://offline/ref=6030776E24FA4F5C03E795D23EA77782E624BB6CEBD4087BBC1F2391F5956074BD02C457B24F40FE7F571DCFAE34540F45E576BE37002DtB15D" TargetMode="External"/><Relationship Id="rId53" Type="http://schemas.openxmlformats.org/officeDocument/2006/relationships/image" Target="media/image3.jpeg"/><Relationship Id="rId58" Type="http://schemas.openxmlformats.org/officeDocument/2006/relationships/hyperlink" Target="file:///C:\Users\&#1043;&#1083;&#1072;&#1074;&#1085;&#1099;&#1081;\Desktop\&#1055;&#1088;&#1086;&#1077;&#1082;&#1090;%20&#1088;&#1077;&#1096;&#1077;&#1085;&#1080;&#1103;%20&#1057;&#1044;%20(&#1044;&#1091;&#1073;&#1086;&#1074;&#1089;&#1082;&#1086;&#1077;%20&#1057;&#1055;)%20&#8212;%20&#1080;&#1079;&#1084;.doc" TargetMode="External"/><Relationship Id="rId66" Type="http://schemas.openxmlformats.org/officeDocument/2006/relationships/hyperlink" Target="file:///C:\Users\&#1043;&#1083;&#1072;&#1074;&#1085;&#1099;&#1081;\Desktop\&#1055;&#1088;&#1086;&#1077;&#1082;&#1090;%20&#1088;&#1077;&#1096;&#1077;&#1085;&#1080;&#1103;%20&#1057;&#1044;%20(&#1044;&#1091;&#1073;&#1086;&#1074;&#1089;&#1082;&#1086;&#1077;%20&#1057;&#1055;)%20&#8212;%20&#1080;&#1079;&#1084;.doc" TargetMode="External"/><Relationship Id="rId74" Type="http://schemas.openxmlformats.org/officeDocument/2006/relationships/hyperlink" Target="consultantplus://offline/ref=0B5CDFE4D25073297D0301C1421C1EA20F68CA83BE0638872368E8DC1FL6qCD" TargetMode="External"/><Relationship Id="rId79" Type="http://schemas.openxmlformats.org/officeDocument/2006/relationships/hyperlink" Target="consultantplus://offline/ref=0B5CDFE4D25073297D0301C1421C1EA20F68CF8CBB0E38872368E8DC1FL6qCD" TargetMode="External"/><Relationship Id="rId87" Type="http://schemas.openxmlformats.org/officeDocument/2006/relationships/hyperlink" Target="consultantplus://offline/ref=0B5CDFE4D25073297D0301C1421C1EA20C61C98DB80438872368E8DC1FL6qCD" TargetMode="External"/><Relationship Id="rId102" Type="http://schemas.openxmlformats.org/officeDocument/2006/relationships/image" Target="media/image7.jpeg"/><Relationship Id="rId5" Type="http://schemas.openxmlformats.org/officeDocument/2006/relationships/hyperlink" Target="consultantplus://offline/ref=6030776E24FA4F5C03E78BDF28CB2D8DE729EC66E9D65B24EC1974CEA5933534FD049114F64240FF74034C8CF06D054D0EE974A62B012EA2FA01A6t319D" TargetMode="External"/><Relationship Id="rId61" Type="http://schemas.openxmlformats.org/officeDocument/2006/relationships/hyperlink" Target="file:///C:\Users\&#1043;&#1083;&#1072;&#1074;&#1085;&#1099;&#1081;\Desktop\&#1055;&#1088;&#1086;&#1077;&#1082;&#1090;%20&#1088;&#1077;&#1096;&#1077;&#1085;&#1080;&#1103;%20&#1057;&#1044;%20(&#1044;&#1091;&#1073;&#1086;&#1074;&#1089;&#1082;&#1086;&#1077;%20&#1057;&#1055;)%20&#8212;%20&#1080;&#1079;&#1084;.doc" TargetMode="External"/><Relationship Id="rId82" Type="http://schemas.openxmlformats.org/officeDocument/2006/relationships/hyperlink" Target="consultantplus://offline/ref=0B5CDFE4D25073297D0301C1421C1EA20A6CC38BBC0D658D2B31E4DEL1q8D" TargetMode="External"/><Relationship Id="rId90" Type="http://schemas.openxmlformats.org/officeDocument/2006/relationships/hyperlink" Target="consultantplus://offline/ref=0B5CDFE4D25073297D0301C1421C1EA20F68CC8EBD0138872368E8DC1FL6qCD" TargetMode="External"/><Relationship Id="rId95" Type="http://schemas.openxmlformats.org/officeDocument/2006/relationships/hyperlink" Target="consultantplus://offline/ref=0B5CDFE4D25073297D0301C1421C1EA20460CB8ABB0D658D2B31E4DE1863C888D016387FEE97E7L1q2D" TargetMode="External"/><Relationship Id="rId19" Type="http://schemas.openxmlformats.org/officeDocument/2006/relationships/hyperlink" Target="consultantplus://offline/ref=6030776E24FA4F5C03E795D23EA77782E221B26AE8DD5571B4462F93F29A3F63A84B905AB2495FFE761D4E8BFAt310D" TargetMode="External"/><Relationship Id="rId14" Type="http://schemas.openxmlformats.org/officeDocument/2006/relationships/hyperlink" Target="consultantplus://offline/ref=6030776E24FA4F5C03E795D23EA77782E32AB462E4D65571B4462F93F29A3F63A84B905AB2495FFE761D4E8BFAt310D" TargetMode="External"/><Relationship Id="rId22" Type="http://schemas.openxmlformats.org/officeDocument/2006/relationships/hyperlink" Target="consultantplus://offline/ref=6030776E24FA4F5C03E795D23EA77782E221B263E8DE5571B4462F93F29A3F63BA4BC856B24F42F77C0818DABF6C59095DFA75A22B022CBDtF11D" TargetMode="External"/><Relationship Id="rId27" Type="http://schemas.openxmlformats.org/officeDocument/2006/relationships/hyperlink" Target="consultantplus://offline/ref=6030776E24FA4F5C03E795D23EA77782E221B26AE8DD5571B4462F93F29A3F63BA4BC856B24F47FE710818DABF6C59095DFA75A22B022CBDtF11D" TargetMode="External"/><Relationship Id="rId30" Type="http://schemas.openxmlformats.org/officeDocument/2006/relationships/hyperlink" Target="consultantplus://offline/ref=6030776E24FA4F5C03E795D23EA77782E221B26AE8DD5571B4462F93F29A3F63BA4BC853BB4415AE3056418BFD27550B45E674A1t31CD" TargetMode="External"/><Relationship Id="rId35" Type="http://schemas.openxmlformats.org/officeDocument/2006/relationships/hyperlink" Target="consultantplus://offline/ref=6030776E24FA4F5C03E795D23EA77782E221B26AE8DD5571B4462F93F29A3F63BA4BC856B24F46FC710818DABF6C59095DFA75A22B022CBDtF11D" TargetMode="External"/><Relationship Id="rId43" Type="http://schemas.openxmlformats.org/officeDocument/2006/relationships/hyperlink" Target="consultantplus://offline/ref=6030776E24FA4F5C03E795D23EA77782E220B468EAD75571B4462F93F29A3F63A84B905AB2495FFE761D4E8BFAt310D" TargetMode="External"/><Relationship Id="rId48" Type="http://schemas.openxmlformats.org/officeDocument/2006/relationships/hyperlink" Target="consultantplus://offline/ref=6030776E24FA4F5C03E795D23EA77782E221B26AE8DD5571B4462F93F29A3F63BA4BC850BA464AAB25471986FB3F4A0859FA76A034t019D" TargetMode="External"/><Relationship Id="rId56" Type="http://schemas.openxmlformats.org/officeDocument/2006/relationships/hyperlink" Target="consultantplus://offline/ref=6030776E24FA4F5C03E795D23EA77782E221B26AE8DD5571B4462F93F29A3F63BA4BC856B04D43F4205208DEF63952175AE66AA23501t215D" TargetMode="External"/><Relationship Id="rId64" Type="http://schemas.openxmlformats.org/officeDocument/2006/relationships/hyperlink" Target="file:///C:\Users\&#1043;&#1083;&#1072;&#1074;&#1085;&#1099;&#1081;\Desktop\&#1055;&#1088;&#1086;&#1077;&#1082;&#1090;%20&#1088;&#1077;&#1096;&#1077;&#1085;&#1080;&#1103;%20&#1057;&#1044;%20(&#1044;&#1091;&#1073;&#1086;&#1074;&#1089;&#1082;&#1086;&#1077;%20&#1057;&#1055;)%20&#8212;%20&#1080;&#1079;&#1084;.doc" TargetMode="External"/><Relationship Id="rId69" Type="http://schemas.openxmlformats.org/officeDocument/2006/relationships/hyperlink" Target="consultantplus://offline/ref=0B5CDFE4D25073297D0301C1421C1EA20F68CA83BE0638872368E8DC1FL6qCD" TargetMode="External"/><Relationship Id="rId77" Type="http://schemas.openxmlformats.org/officeDocument/2006/relationships/hyperlink" Target="consultantplus://offline/ref=0B5CDFE4D25073297D0301C1421C1EA20F68CC8EBD0138872368E8DC1FL6qCD" TargetMode="External"/><Relationship Id="rId100" Type="http://schemas.openxmlformats.org/officeDocument/2006/relationships/hyperlink" Target="consultantplus://offline/ref=0B5CDFE4D25073297D0301C1421C1EA20C6EC98EB80538872368E8DC1F6C979FD75F347EEE97E710L5qBD" TargetMode="External"/><Relationship Id="rId105" Type="http://schemas.openxmlformats.org/officeDocument/2006/relationships/fontTable" Target="fontTable.xml"/><Relationship Id="rId8" Type="http://schemas.openxmlformats.org/officeDocument/2006/relationships/hyperlink" Target="consultantplus://offline/ref=6030776E24FA4F5C03E795D23EA77782E221B26AE8DD5571B4462F93F29A3F63A84B905AB2495FFE761D4E8BFAt310D" TargetMode="External"/><Relationship Id="rId51" Type="http://schemas.openxmlformats.org/officeDocument/2006/relationships/image" Target="media/image1.jpeg"/><Relationship Id="rId72" Type="http://schemas.openxmlformats.org/officeDocument/2006/relationships/hyperlink" Target="consultantplus://offline/ref=1B888C33A65EAA830DA48337CB7EC20E93887F33639A15F3D1B94FC668C2B51AE1503D5991A5ED05FAeFH" TargetMode="External"/><Relationship Id="rId80" Type="http://schemas.openxmlformats.org/officeDocument/2006/relationships/hyperlink" Target="consultantplus://offline/ref=0B5CDFE4D25073297D0301C1421C1EA20F68CB8ABB0038872368E8DC1FL6qCD" TargetMode="External"/><Relationship Id="rId85" Type="http://schemas.openxmlformats.org/officeDocument/2006/relationships/hyperlink" Target="consultantplus://offline/ref=0B5CDFE4D25073297D0301C1421C1EA20C6BCA8FBC0D658D2B31E4DEL1q8D" TargetMode="External"/><Relationship Id="rId93" Type="http://schemas.openxmlformats.org/officeDocument/2006/relationships/hyperlink" Target="consultantplus://offline/ref=0B5CDFE4D25073297D0301C1421C1EA20460CB8ABB0D658D2B31E4DE1863C888D016387FEE97E7L1q2D" TargetMode="External"/><Relationship Id="rId98" Type="http://schemas.openxmlformats.org/officeDocument/2006/relationships/hyperlink" Target="consultantplus://offline/ref=0B5CDFE4D25073297D0301C1421C1EA20C6BCA8FBC0D658D2B31E4DE1863C888D016387FEE97E6L1q3D" TargetMode="External"/><Relationship Id="rId3" Type="http://schemas.openxmlformats.org/officeDocument/2006/relationships/settings" Target="settings.xml"/><Relationship Id="rId12" Type="http://schemas.openxmlformats.org/officeDocument/2006/relationships/hyperlink" Target="consultantplus://offline/ref=6030776E24FA4F5C03E795D23EA77782E024B16EE9DC5571B4462F93F29A3F63A84B905AB2495FFE761D4E8BFAt310D" TargetMode="External"/><Relationship Id="rId17" Type="http://schemas.openxmlformats.org/officeDocument/2006/relationships/hyperlink" Target="consultantplus://offline/ref=6030776E24FA4F5C03E78BDF28CB2D8DE729EC66E9D95B21EF1974CEA5933534FD049106F61A4CFF721D4D89E53B5408t512D" TargetMode="External"/><Relationship Id="rId25" Type="http://schemas.openxmlformats.org/officeDocument/2006/relationships/hyperlink" Target="consultantplus://offline/ref=6030776E24FA4F5C03E795D23EA77782E221B26AE8DD5571B4462F93F29A3F63BA4BC856B24F47FD7C0818DABF6C59095DFA75A22B022CBDtF11D" TargetMode="External"/><Relationship Id="rId33" Type="http://schemas.openxmlformats.org/officeDocument/2006/relationships/hyperlink" Target="consultantplus://offline/ref=6030776E24FA4F5C03E795D23EA77782E221B26AE8DD5571B4462F93F29A3F63BA4BC856B64941F4205208DEF63952175AE66AA23501t215D" TargetMode="External"/><Relationship Id="rId38" Type="http://schemas.openxmlformats.org/officeDocument/2006/relationships/hyperlink" Target="consultantplus://offline/ref=6030776E24FA4F5C03E78BDF28CB2D8DE729EC66E8D65626E11974CEA5933534FD049106F61A4CFF721D4D89E53B5408t512D" TargetMode="External"/><Relationship Id="rId46" Type="http://schemas.openxmlformats.org/officeDocument/2006/relationships/hyperlink" Target="consultantplus://offline/ref=6030776E24FA4F5C03E795D23EA77782E624BB6CEBD4087BBC1F2391F5956074BD02C457B24F40FE7F571DCFAE34540F45E576BE37002DtB15D" TargetMode="External"/><Relationship Id="rId59" Type="http://schemas.openxmlformats.org/officeDocument/2006/relationships/hyperlink" Target="file:///C:\Users\&#1043;&#1083;&#1072;&#1074;&#1085;&#1099;&#1081;\Desktop\&#1055;&#1088;&#1086;&#1077;&#1082;&#1090;%20&#1088;&#1077;&#1096;&#1077;&#1085;&#1080;&#1103;%20&#1057;&#1044;%20(&#1044;&#1091;&#1073;&#1086;&#1074;&#1089;&#1082;&#1086;&#1077;%20&#1057;&#1055;)%20&#8212;%20&#1080;&#1079;&#1084;.doc" TargetMode="External"/><Relationship Id="rId67" Type="http://schemas.openxmlformats.org/officeDocument/2006/relationships/hyperlink" Target="file:///C:\Users\&#1043;&#1083;&#1072;&#1074;&#1085;&#1099;&#1081;\Desktop\&#1055;&#1088;&#1086;&#1077;&#1082;&#1090;%20&#1088;&#1077;&#1096;&#1077;&#1085;&#1080;&#1103;%20&#1057;&#1044;%20(&#1044;&#1091;&#1073;&#1086;&#1074;&#1089;&#1082;&#1086;&#1077;%20&#1057;&#1055;)%20&#8212;%20&#1080;&#1079;&#1084;.doc" TargetMode="External"/><Relationship Id="rId103" Type="http://schemas.openxmlformats.org/officeDocument/2006/relationships/hyperlink" Target="consultantplus://offline/ref=0B5CDFE4D25073297D0301C1421C1EA20C60CD82BD0138872368E8DC1F6C979FD75F347ELEq7D" TargetMode="External"/><Relationship Id="rId20" Type="http://schemas.openxmlformats.org/officeDocument/2006/relationships/hyperlink" Target="consultantplus://offline/ref=6030776E24FA4F5C03E795D23EA77782E221B263E8DE5571B4462F93F29A3F63BA4BC856B24F41FA770818DABF6C59095DFA75A22B022CBDtF11D" TargetMode="External"/><Relationship Id="rId41" Type="http://schemas.openxmlformats.org/officeDocument/2006/relationships/hyperlink" Target="consultantplus://offline/ref=6030776E24FA4F5C03E795D23EA77782E221B26AE9DF5571B4462F93F29A3F63A84B905AB2495FFE761D4E8BFAt310D" TargetMode="External"/><Relationship Id="rId54" Type="http://schemas.openxmlformats.org/officeDocument/2006/relationships/image" Target="media/image4.jpeg"/><Relationship Id="rId62" Type="http://schemas.openxmlformats.org/officeDocument/2006/relationships/hyperlink" Target="file:///C:\Users\&#1043;&#1083;&#1072;&#1074;&#1085;&#1099;&#1081;\Desktop\&#1055;&#1088;&#1086;&#1077;&#1082;&#1090;%20&#1088;&#1077;&#1096;&#1077;&#1085;&#1080;&#1103;%20&#1057;&#1044;%20(&#1044;&#1091;&#1073;&#1086;&#1074;&#1089;&#1082;&#1086;&#1077;%20&#1057;&#1055;)%20&#8212;%20&#1080;&#1079;&#1084;.doc" TargetMode="External"/><Relationship Id="rId70" Type="http://schemas.openxmlformats.org/officeDocument/2006/relationships/hyperlink" Target="consultantplus://offline/ref=0B5CDFE4D25073297D0301C1421C1EA20C6EC98EB80538872368E8DC1F6C979FD75F347EEE97E710L5qBD" TargetMode="External"/><Relationship Id="rId75" Type="http://schemas.openxmlformats.org/officeDocument/2006/relationships/hyperlink" Target="consultantplus://offline/ref=0B5CDFE4D25073297D0301C1421C1EA20C6EC98EB80538872368E8DC1F6C979FD75F347EEE97E710L5qBD" TargetMode="External"/><Relationship Id="rId83" Type="http://schemas.openxmlformats.org/officeDocument/2006/relationships/hyperlink" Target="consultantplus://offline/ref=0B5CDFE4D25073297D0301C1421C1EA20C68C88DB40138872368E8DC1FL6qCD" TargetMode="External"/><Relationship Id="rId88" Type="http://schemas.openxmlformats.org/officeDocument/2006/relationships/hyperlink" Target="consultantplus://offline/ref=0B5CDFE4D25073297D0301C1421C1EA20F68CB8ABB0038872368E8DC1FL6qCD" TargetMode="External"/><Relationship Id="rId91" Type="http://schemas.openxmlformats.org/officeDocument/2006/relationships/hyperlink" Target="consultantplus://offline/ref=0B5CDFE4D25073297D0301C1421C1EA20C6BCA8FBC0D658D2B31E4DE1863C888D016387FEE97E6L1q3D" TargetMode="External"/><Relationship Id="rId96" Type="http://schemas.openxmlformats.org/officeDocument/2006/relationships/hyperlink" Target="consultantplus://offline/ref=0B5CDFE4D25073297D0301C1421C1EA20C6EC98EB80538872368E8DC1F6C979FD75F347EEE97E710L5qBD" TargetMode="External"/><Relationship Id="rId1" Type="http://schemas.openxmlformats.org/officeDocument/2006/relationships/numbering" Target="numbering.xml"/><Relationship Id="rId6" Type="http://schemas.openxmlformats.org/officeDocument/2006/relationships/hyperlink" Target="consultantplus://offline/ref=6030776E24FA4F5C03E78BDF28CB2D8DE729EC66E8DE5624E01974CEA5933534FD049114F64240FF74034C83F06D054D0EE974A62B012EA2FA01A6t319D" TargetMode="External"/><Relationship Id="rId15" Type="http://schemas.openxmlformats.org/officeDocument/2006/relationships/hyperlink" Target="consultantplus://offline/ref=6030776E24FA4F5C03E795D23EA77782E02BBA68EED65571B4462F93F29A3F63A84B905AB2495FFE761D4E8BFAt310D" TargetMode="External"/><Relationship Id="rId23" Type="http://schemas.openxmlformats.org/officeDocument/2006/relationships/hyperlink" Target="consultantplus://offline/ref=6030776E24FA4F5C03E795D23EA77782E221B263E8DE5571B4462F93F29A3F63BA4BC851B54415AE3056418BFD27550B45E674A1t31CD" TargetMode="External"/><Relationship Id="rId28" Type="http://schemas.openxmlformats.org/officeDocument/2006/relationships/hyperlink" Target="consultantplus://offline/ref=6030776E24FA4F5C03E78BDF28CB2D8DE729EC66E8D65626E11974CEA5933534FD049106F61A4CFF721D4D89E53B5408t512D" TargetMode="External"/><Relationship Id="rId36" Type="http://schemas.openxmlformats.org/officeDocument/2006/relationships/hyperlink" Target="consultantplus://offline/ref=6030776E24FA4F5C03E795D23EA77782E221B263E8DE5571B4462F93F29A3F63BA4BC853B2484AAB25471986FB3F4A0859FA76A034t019D" TargetMode="External"/><Relationship Id="rId49" Type="http://schemas.openxmlformats.org/officeDocument/2006/relationships/hyperlink" Target="consultantplus://offline/ref=6030776E24FA4F5C03E78BDF28CB2D8DE729EC66E8DE5624E01974CEA5933534FD049114F64240FF74034D8AF06D054D0EE974A62B012EA2FA01A6t319D" TargetMode="External"/><Relationship Id="rId57" Type="http://schemas.openxmlformats.org/officeDocument/2006/relationships/hyperlink" Target="consultantplus://offline/ref=6030776E24FA4F5C03E795D23EA77782E221B26AE8DD5571B4462F93F29A3F63BA4BC856B24F44F7710818DABF6C59095DFA75A22B022CBDtF11D" TargetMode="External"/><Relationship Id="rId106" Type="http://schemas.openxmlformats.org/officeDocument/2006/relationships/theme" Target="theme/theme1.xml"/><Relationship Id="rId10" Type="http://schemas.openxmlformats.org/officeDocument/2006/relationships/hyperlink" Target="consultantplus://offline/ref=6030776E24FA4F5C03E795D23EA77782E220B468EAD75571B4462F93F29A3F63A84B905AB2495FFE761D4E8BFAt310D" TargetMode="External"/><Relationship Id="rId31" Type="http://schemas.openxmlformats.org/officeDocument/2006/relationships/hyperlink" Target="consultantplus://offline/ref=6030776E24FA4F5C03E795D23EA77782E221B26AE8DD5571B4462F93F29A3F63BA4BC85FB24415AE3056418BFD27550B45E674A1t31CD" TargetMode="External"/><Relationship Id="rId44" Type="http://schemas.openxmlformats.org/officeDocument/2006/relationships/hyperlink" Target="consultantplus://offline/ref=6030776E24FA4F5C03E795D23EA77782E221B26AECDA5571B4462F93F29A3F63A84B905AB2495FFE761D4E8BFAt310D" TargetMode="External"/><Relationship Id="rId52" Type="http://schemas.openxmlformats.org/officeDocument/2006/relationships/image" Target="media/image2.jpeg"/><Relationship Id="rId60" Type="http://schemas.openxmlformats.org/officeDocument/2006/relationships/hyperlink" Target="file:///C:\Users\&#1043;&#1083;&#1072;&#1074;&#1085;&#1099;&#1081;\Desktop\&#1055;&#1088;&#1086;&#1077;&#1082;&#1090;%20&#1088;&#1077;&#1096;&#1077;&#1085;&#1080;&#1103;%20&#1057;&#1044;%20(&#1044;&#1091;&#1073;&#1086;&#1074;&#1089;&#1082;&#1086;&#1077;%20&#1057;&#1055;)%20&#8212;%20&#1080;&#1079;&#1084;.doc" TargetMode="External"/><Relationship Id="rId65" Type="http://schemas.openxmlformats.org/officeDocument/2006/relationships/hyperlink" Target="file:///C:\Users\&#1043;&#1083;&#1072;&#1074;&#1085;&#1099;&#1081;\Desktop\&#1055;&#1088;&#1086;&#1077;&#1082;&#1090;%20&#1088;&#1077;&#1096;&#1077;&#1085;&#1080;&#1103;%20&#1057;&#1044;%20(&#1044;&#1091;&#1073;&#1086;&#1074;&#1089;&#1082;&#1086;&#1077;%20&#1057;&#1055;)%20&#8212;%20&#1080;&#1079;&#1084;.doc" TargetMode="External"/><Relationship Id="rId73" Type="http://schemas.openxmlformats.org/officeDocument/2006/relationships/hyperlink" Target="consultantplus://offline/ref=1B888C33A65EAA830DA48337CB7EC20E93887F33639A15F3D1B94FC668C2B51AE1503D5991A5ED00FAe8H" TargetMode="External"/><Relationship Id="rId78" Type="http://schemas.openxmlformats.org/officeDocument/2006/relationships/hyperlink" Target="consultantplus://offline/ref=0B5CDFE4D25073297D0301C1421C1EA20F68CA89BD0638872368E8DC1FL6qCD" TargetMode="External"/><Relationship Id="rId81" Type="http://schemas.openxmlformats.org/officeDocument/2006/relationships/hyperlink" Target="consultantplus://offline/ref=0B5CDFE4D25073297D0301C1421C1EA20C60C98BBE0F38872368E8DC1FL6qCD" TargetMode="External"/><Relationship Id="rId86" Type="http://schemas.openxmlformats.org/officeDocument/2006/relationships/hyperlink" Target="consultantplus://offline/ref=0B5CDFE4D25073297D0301C1421C1EA20E69CD8AB90D658D2B31E4DEL1q8D" TargetMode="External"/><Relationship Id="rId94" Type="http://schemas.openxmlformats.org/officeDocument/2006/relationships/hyperlink" Target="consultantplus://offline/ref=0B5CDFE4D25073297D0301C1421C1EA20F68CC8EBD0138872368E8DC1FL6qCD" TargetMode="External"/><Relationship Id="rId99" Type="http://schemas.openxmlformats.org/officeDocument/2006/relationships/hyperlink" Target="consultantplus://offline/ref=0B5CDFE4D25073297D0301C1421C1EA20F69C88FBF0038872368E8DC1FL6qCD" TargetMode="External"/><Relationship Id="rId101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hyperlink" Target="consultantplus://offline/ref=6030776E24FA4F5C03E795D23EA77782E221B263E8DE5571B4462F93F29A3F63A84B905AB2495FFE761D4E8BFAt310D" TargetMode="External"/><Relationship Id="rId13" Type="http://schemas.openxmlformats.org/officeDocument/2006/relationships/hyperlink" Target="consultantplus://offline/ref=6030776E24FA4F5C03E795D23EA77782E220B462E5DB5571B4462F93F29A3F63A84B905AB2495FFE761D4E8BFAt310D" TargetMode="External"/><Relationship Id="rId18" Type="http://schemas.openxmlformats.org/officeDocument/2006/relationships/hyperlink" Target="consultantplus://offline/ref=6030776E24FA4F5C03E795D23EA77782E222BA6EE5DC5571B4462F93F29A3F63A84B905AB2495FFE761D4E8BFAt310D" TargetMode="External"/><Relationship Id="rId39" Type="http://schemas.openxmlformats.org/officeDocument/2006/relationships/hyperlink" Target="consultantplus://offline/ref=6030776E24FA4F5C03E795D23EA77782E221B26AE8DD5571B4462F93F29A3F63A84B905AB2495FFE761D4E8BFAt310D" TargetMode="External"/><Relationship Id="rId34" Type="http://schemas.openxmlformats.org/officeDocument/2006/relationships/hyperlink" Target="consultantplus://offline/ref=6030776E24FA4F5C03E795D23EA77782E221B263E8DE5571B4462F93F29A3F63BA4BC853B2484AAB25471986FB3F4A0859FA76A034t019D" TargetMode="External"/><Relationship Id="rId50" Type="http://schemas.openxmlformats.org/officeDocument/2006/relationships/hyperlink" Target="consultantplus://offline/ref=6030776E24FA4F5C03E78BDF28CB2D8DE729EC66E8DE5624E01974CEA5933534FD049114F64240FF74034D8AF06D054D0EE974A62B012EA2FA01A6t319D" TargetMode="External"/><Relationship Id="rId55" Type="http://schemas.openxmlformats.org/officeDocument/2006/relationships/image" Target="media/image5.jpeg"/><Relationship Id="rId76" Type="http://schemas.openxmlformats.org/officeDocument/2006/relationships/hyperlink" Target="consultantplus://offline/ref=0B5CDFE4D25073297D0301C1421C1EA20C6EC98EB80538872368E8DC1F6C979FD75F347EEE97E710L5qBD" TargetMode="External"/><Relationship Id="rId97" Type="http://schemas.openxmlformats.org/officeDocument/2006/relationships/hyperlink" Target="consultantplus://offline/ref=0B5CDFE4D25073297D0301C1421C1EA20C6EC98EB80538872368E8DC1F6C979FD75F347EEE97E710L5qBD" TargetMode="External"/><Relationship Id="rId104" Type="http://schemas.openxmlformats.org/officeDocument/2006/relationships/hyperlink" Target="consultantplus://offline/ref=0B5CDFE4D25073297D0301C1421C1EA20C60CD82BD0138872368E8DC1F6C979FD75F347EECL9q7D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57</Pages>
  <Words>19618</Words>
  <Characters>111823</Characters>
  <Application>Microsoft Office Word</Application>
  <DocSecurity>0</DocSecurity>
  <Lines>931</Lines>
  <Paragraphs>262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Отдел по УМИ</dc:creator>
  <cp:keywords/>
  <dc:description/>
  <cp:lastModifiedBy>Отдел по УМИ</cp:lastModifiedBy>
  <cp:revision>5</cp:revision>
  <dcterms:created xsi:type="dcterms:W3CDTF">2019-12-06T03:53:00Z</dcterms:created>
  <dcterms:modified xsi:type="dcterms:W3CDTF">2020-07-14T05:54:00Z</dcterms:modified>
</cp:coreProperties>
</file>