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0978DB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03.07.2023</w:t>
      </w:r>
      <w:r>
        <w:rPr>
          <w:sz w:val="28"/>
          <w:szCs w:val="28"/>
        </w:rPr>
        <w:t xml:space="preserve">                     </w:t>
      </w:r>
      <w:r w:rsidR="00196D9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196D9B">
        <w:rPr>
          <w:sz w:val="28"/>
          <w:szCs w:val="28"/>
        </w:rPr>
        <w:t xml:space="preserve">№ </w:t>
      </w:r>
      <w:r>
        <w:rPr>
          <w:sz w:val="28"/>
          <w:szCs w:val="28"/>
        </w:rPr>
        <w:t>500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теплоснабжения </w:t>
      </w:r>
      <w:r w:rsidR="008F418A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</w:p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F81F3E" w:rsidRPr="00521C96" w:rsidRDefault="00F81F3E" w:rsidP="00F81F3E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Правительства РФ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теплоснабжения </w:t>
      </w:r>
      <w:r w:rsidR="008F418A">
        <w:rPr>
          <w:sz w:val="28"/>
          <w:szCs w:val="28"/>
        </w:rPr>
        <w:t>Надеждинского</w:t>
      </w:r>
      <w:r w:rsidR="00E02223"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Pr="0046341C" w:rsidRDefault="00501E5E" w:rsidP="00501E5E"/>
    <w:sectPr w:rsidR="00501E5E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6" w:rsidRDefault="00D07496" w:rsidP="00016E02">
      <w:r>
        <w:separator/>
      </w:r>
    </w:p>
  </w:endnote>
  <w:endnote w:type="continuationSeparator" w:id="0">
    <w:p w:rsidR="00D07496" w:rsidRDefault="00D07496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6" w:rsidRDefault="00D07496" w:rsidP="00016E02">
      <w:r>
        <w:separator/>
      </w:r>
    </w:p>
  </w:footnote>
  <w:footnote w:type="continuationSeparator" w:id="0">
    <w:p w:rsidR="00D07496" w:rsidRDefault="00D07496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3847"/>
    <w:rsid w:val="0004363F"/>
    <w:rsid w:val="0006051F"/>
    <w:rsid w:val="00061BA1"/>
    <w:rsid w:val="00084ECC"/>
    <w:rsid w:val="000978DB"/>
    <w:rsid w:val="000D3385"/>
    <w:rsid w:val="000D4C21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3D3058"/>
    <w:rsid w:val="00424AB3"/>
    <w:rsid w:val="00436E78"/>
    <w:rsid w:val="004416B2"/>
    <w:rsid w:val="0046341C"/>
    <w:rsid w:val="00470A35"/>
    <w:rsid w:val="004741FA"/>
    <w:rsid w:val="00484E9F"/>
    <w:rsid w:val="004B7800"/>
    <w:rsid w:val="004E2C46"/>
    <w:rsid w:val="004F1507"/>
    <w:rsid w:val="00501E5E"/>
    <w:rsid w:val="00514904"/>
    <w:rsid w:val="00521C96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D09C6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7CF0"/>
    <w:rsid w:val="007C62B4"/>
    <w:rsid w:val="007D4CB0"/>
    <w:rsid w:val="007E0AA1"/>
    <w:rsid w:val="00815266"/>
    <w:rsid w:val="00823E21"/>
    <w:rsid w:val="008247FF"/>
    <w:rsid w:val="00826B84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8F418A"/>
    <w:rsid w:val="009022F1"/>
    <w:rsid w:val="009160A3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E5CB2"/>
    <w:rsid w:val="00A11528"/>
    <w:rsid w:val="00A31BE6"/>
    <w:rsid w:val="00A32988"/>
    <w:rsid w:val="00A65408"/>
    <w:rsid w:val="00A75BCF"/>
    <w:rsid w:val="00A877DC"/>
    <w:rsid w:val="00AA66F3"/>
    <w:rsid w:val="00AB70D6"/>
    <w:rsid w:val="00AD6FD3"/>
    <w:rsid w:val="00AF3283"/>
    <w:rsid w:val="00B07F32"/>
    <w:rsid w:val="00B15FC3"/>
    <w:rsid w:val="00B26A38"/>
    <w:rsid w:val="00B4084D"/>
    <w:rsid w:val="00B52534"/>
    <w:rsid w:val="00B705C1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B6C31"/>
    <w:rsid w:val="00CC03D2"/>
    <w:rsid w:val="00CD1B1C"/>
    <w:rsid w:val="00CE2494"/>
    <w:rsid w:val="00D07496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82B34"/>
    <w:rsid w:val="00E937B9"/>
    <w:rsid w:val="00EA25F0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1F3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031C6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4BFF-9665-4374-BA18-2BFECC8F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Inform</cp:lastModifiedBy>
  <cp:revision>6</cp:revision>
  <cp:lastPrinted>2023-06-29T22:47:00Z</cp:lastPrinted>
  <dcterms:created xsi:type="dcterms:W3CDTF">2023-06-29T06:31:00Z</dcterms:created>
  <dcterms:modified xsi:type="dcterms:W3CDTF">2023-07-13T01:19:00Z</dcterms:modified>
</cp:coreProperties>
</file>