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859" w:rsidRDefault="00D62859">
      <w:pPr>
        <w:pStyle w:val="Heading"/>
        <w:jc w:val="center"/>
        <w:rPr>
          <w:color w:val="000000"/>
        </w:rPr>
      </w:pPr>
      <w:bookmarkStart w:id="0" w:name="_GoBack"/>
      <w:bookmarkEnd w:id="0"/>
    </w:p>
    <w:p w:rsidR="00D62859" w:rsidRDefault="00D62859">
      <w:pPr>
        <w:pStyle w:val="Heading"/>
        <w:jc w:val="center"/>
        <w:rPr>
          <w:color w:val="000000"/>
        </w:rPr>
      </w:pPr>
      <w:r>
        <w:rPr>
          <w:color w:val="000000"/>
        </w:rPr>
        <w:t>МУНИЦИПАЛЬНОЕ ОБРАЗОВАНИЕ «БИРОБИДЖАНСКИЙ МУНИЦИПАЛЬНЫЙ РАЙОН»</w:t>
      </w:r>
    </w:p>
    <w:p w:rsidR="00D62859" w:rsidRDefault="00D62859">
      <w:pPr>
        <w:pStyle w:val="Heading"/>
        <w:jc w:val="center"/>
        <w:rPr>
          <w:color w:val="000000"/>
        </w:rPr>
      </w:pPr>
      <w:r>
        <w:rPr>
          <w:color w:val="000000"/>
        </w:rPr>
        <w:t>ЕВРЕЙСКОЙ АВТОНОМНОЙ ОБЛАСТИ</w:t>
      </w:r>
    </w:p>
    <w:p w:rsidR="00D62859" w:rsidRDefault="00D62859">
      <w:pPr>
        <w:pStyle w:val="Heading"/>
        <w:jc w:val="center"/>
        <w:rPr>
          <w:color w:val="000000"/>
        </w:rPr>
      </w:pPr>
    </w:p>
    <w:p w:rsidR="00D62859" w:rsidRDefault="00D62859">
      <w:pPr>
        <w:pStyle w:val="Heading"/>
        <w:jc w:val="center"/>
        <w:rPr>
          <w:color w:val="000000"/>
        </w:rPr>
      </w:pPr>
      <w:r>
        <w:rPr>
          <w:color w:val="000000"/>
        </w:rPr>
        <w:t>АДМИНИСТРАЦИЯ МУНИЦИПАЛЬНОГО РАЙОНА</w:t>
      </w:r>
    </w:p>
    <w:p w:rsidR="00D62859" w:rsidRDefault="00D62859">
      <w:pPr>
        <w:pStyle w:val="Heading"/>
        <w:jc w:val="center"/>
        <w:rPr>
          <w:color w:val="000000"/>
        </w:rPr>
      </w:pPr>
    </w:p>
    <w:p w:rsidR="00D62859" w:rsidRDefault="00D62859">
      <w:pPr>
        <w:pStyle w:val="Heading"/>
        <w:jc w:val="center"/>
        <w:rPr>
          <w:color w:val="000000"/>
        </w:rPr>
      </w:pPr>
    </w:p>
    <w:p w:rsidR="00D62859" w:rsidRDefault="00D62859">
      <w:pPr>
        <w:pStyle w:val="Heading"/>
        <w:jc w:val="center"/>
        <w:rPr>
          <w:color w:val="000000"/>
        </w:rPr>
      </w:pPr>
      <w:r>
        <w:rPr>
          <w:color w:val="000000"/>
        </w:rPr>
        <w:t>ПОСТАНОВЛЕНИЕ</w:t>
      </w:r>
    </w:p>
    <w:p w:rsidR="00D62859" w:rsidRDefault="00D62859">
      <w:pPr>
        <w:pStyle w:val="Heading"/>
        <w:jc w:val="center"/>
        <w:rPr>
          <w:color w:val="000000"/>
        </w:rPr>
      </w:pPr>
      <w:r>
        <w:rPr>
          <w:color w:val="000000"/>
        </w:rPr>
        <w:t xml:space="preserve">от 31 января 2017 г. N 60 </w:t>
      </w:r>
    </w:p>
    <w:p w:rsidR="00D62859" w:rsidRDefault="00D62859">
      <w:pPr>
        <w:pStyle w:val="Heading"/>
        <w:jc w:val="center"/>
        <w:rPr>
          <w:color w:val="000000"/>
        </w:rPr>
      </w:pPr>
    </w:p>
    <w:p w:rsidR="00D62859" w:rsidRDefault="00D62859">
      <w:pPr>
        <w:pStyle w:val="Heading"/>
        <w:jc w:val="center"/>
        <w:rPr>
          <w:color w:val="000000"/>
        </w:rPr>
      </w:pPr>
      <w:r>
        <w:rPr>
          <w:color w:val="000000"/>
        </w:rPr>
        <w:t xml:space="preserve">ОБ УТВЕРЖДЕНИИ СХЕМЫ ТЕПЛОСНАБЖЕНИЯ НАЙФЕЛЬДСКОГО СЕЛЬСКОГО ПОСЕЛЕНИЯ БИРОБИДЖАНСКОГО МУНИЦИПАЛЬНОГО РАЙОНА </w:t>
      </w:r>
    </w:p>
    <w:p w:rsidR="00D62859" w:rsidRDefault="00D62859">
      <w:pPr>
        <w:pStyle w:val="Heading"/>
        <w:jc w:val="center"/>
        <w:rPr>
          <w:color w:val="000000"/>
        </w:rPr>
      </w:pPr>
      <w:r>
        <w:rPr>
          <w:color w:val="000000"/>
        </w:rPr>
        <w:t xml:space="preserve">ЕВРЕЙСКОЙ АВТОНОМНОЙ ОБЛАСТИ </w:t>
      </w:r>
    </w:p>
    <w:p w:rsidR="00D62859" w:rsidRDefault="00D62859">
      <w:pPr>
        <w:ind w:firstLine="225"/>
        <w:jc w:val="both"/>
        <w:rPr>
          <w:color w:val="000000"/>
        </w:rPr>
      </w:pPr>
    </w:p>
    <w:p w:rsidR="00D62859" w:rsidRDefault="00D62859">
      <w:pPr>
        <w:ind w:firstLine="225"/>
        <w:jc w:val="both"/>
        <w:rPr>
          <w:color w:val="000000"/>
        </w:rPr>
      </w:pPr>
      <w:r>
        <w:rPr>
          <w:color w:val="000000"/>
        </w:rPr>
        <w:t xml:space="preserve">В соответствии с Постановлениями Правительства Российской Федерации от 22.02.2012 № 154 «О требованиях к схемам теплоснабжения, порядку  их разработки и утверждения», от 08.08.2012 № 808 «Об организации теплоснабжения в Российской Федерации и о внесении изменений в некоторые акты Правительства Российской Федерации», администрация муниципального района </w:t>
      </w:r>
    </w:p>
    <w:p w:rsidR="00D62859" w:rsidRDefault="00D62859">
      <w:pPr>
        <w:ind w:firstLine="225"/>
        <w:jc w:val="both"/>
        <w:rPr>
          <w:color w:val="000000"/>
        </w:rPr>
      </w:pPr>
    </w:p>
    <w:p w:rsidR="00D62859" w:rsidRDefault="00D62859">
      <w:pPr>
        <w:ind w:firstLine="225"/>
        <w:jc w:val="both"/>
        <w:rPr>
          <w:color w:val="000000"/>
        </w:rPr>
      </w:pPr>
      <w:r>
        <w:rPr>
          <w:color w:val="000000"/>
        </w:rPr>
        <w:t>ПОСТАНОВЛЯЕТ:</w:t>
      </w:r>
    </w:p>
    <w:p w:rsidR="00D62859" w:rsidRDefault="00D62859">
      <w:pPr>
        <w:ind w:firstLine="225"/>
        <w:jc w:val="both"/>
        <w:rPr>
          <w:color w:val="000000"/>
        </w:rPr>
      </w:pPr>
    </w:p>
    <w:p w:rsidR="00D62859" w:rsidRDefault="00D62859">
      <w:pPr>
        <w:ind w:firstLine="225"/>
        <w:jc w:val="both"/>
        <w:rPr>
          <w:color w:val="000000"/>
        </w:rPr>
      </w:pPr>
      <w:r>
        <w:rPr>
          <w:color w:val="000000"/>
        </w:rPr>
        <w:t xml:space="preserve">1. Утвердить схему теплоснабжения Найфельдского сельского поселения Биробиджанского муниципального района Еврейской автономной области. </w:t>
      </w:r>
    </w:p>
    <w:p w:rsidR="00D62859" w:rsidRDefault="00D62859">
      <w:pPr>
        <w:ind w:firstLine="225"/>
        <w:jc w:val="both"/>
        <w:rPr>
          <w:color w:val="000000"/>
        </w:rPr>
      </w:pPr>
      <w:r>
        <w:rPr>
          <w:color w:val="000000"/>
        </w:rPr>
        <w:t xml:space="preserve">2. Контроль за исполнением настоящего постановления оставляю за собой. </w:t>
      </w:r>
    </w:p>
    <w:p w:rsidR="00D62859" w:rsidRDefault="00D62859">
      <w:pPr>
        <w:ind w:firstLine="225"/>
        <w:jc w:val="both"/>
        <w:rPr>
          <w:color w:val="000000"/>
        </w:rPr>
      </w:pPr>
      <w:r>
        <w:rPr>
          <w:color w:val="000000"/>
        </w:rPr>
        <w:t>3. Опубликовать настоящее постановление в средствах массовой информации.</w:t>
      </w:r>
    </w:p>
    <w:p w:rsidR="00D62859" w:rsidRDefault="00D62859">
      <w:pPr>
        <w:ind w:firstLine="225"/>
        <w:jc w:val="both"/>
        <w:rPr>
          <w:color w:val="000000"/>
        </w:rPr>
      </w:pPr>
      <w:r>
        <w:rPr>
          <w:color w:val="000000"/>
        </w:rPr>
        <w:t xml:space="preserve">4. Настоящее постановление вступает в силу после его официального опубликования. </w:t>
      </w:r>
    </w:p>
    <w:p w:rsidR="00D62859" w:rsidRDefault="00D62859">
      <w:pPr>
        <w:ind w:firstLine="360"/>
        <w:jc w:val="both"/>
        <w:rPr>
          <w:color w:val="000000"/>
        </w:rPr>
      </w:pPr>
    </w:p>
    <w:p w:rsidR="00D62859" w:rsidRDefault="00D62859">
      <w:pPr>
        <w:jc w:val="right"/>
        <w:rPr>
          <w:color w:val="000000"/>
        </w:rPr>
      </w:pPr>
      <w:r>
        <w:rPr>
          <w:color w:val="000000"/>
        </w:rPr>
        <w:t xml:space="preserve">  Первый заместитель главы</w:t>
      </w:r>
    </w:p>
    <w:p w:rsidR="00D62859" w:rsidRDefault="00D62859">
      <w:pPr>
        <w:jc w:val="right"/>
        <w:rPr>
          <w:color w:val="000000"/>
        </w:rPr>
      </w:pPr>
      <w:r>
        <w:rPr>
          <w:color w:val="000000"/>
        </w:rPr>
        <w:t xml:space="preserve"> администрации муниципального района</w:t>
      </w:r>
    </w:p>
    <w:p w:rsidR="00D62859" w:rsidRDefault="00D62859">
      <w:pPr>
        <w:jc w:val="right"/>
        <w:rPr>
          <w:color w:val="000000"/>
        </w:rPr>
      </w:pPr>
      <w:r>
        <w:rPr>
          <w:color w:val="000000"/>
        </w:rPr>
        <w:t xml:space="preserve"> Т.П.ЕРШОВА </w:t>
      </w:r>
    </w:p>
    <w:p w:rsidR="00D62859" w:rsidRDefault="00D62859">
      <w:pPr>
        <w:ind w:firstLine="225"/>
        <w:jc w:val="both"/>
        <w:rPr>
          <w:color w:val="000000"/>
        </w:rPr>
      </w:pPr>
    </w:p>
    <w:p w:rsidR="00D62859" w:rsidRDefault="00D62859">
      <w:pPr>
        <w:ind w:firstLine="225"/>
        <w:jc w:val="both"/>
        <w:rPr>
          <w:color w:val="000000"/>
        </w:rPr>
      </w:pPr>
    </w:p>
    <w:p w:rsidR="00D62859" w:rsidRDefault="00D62859">
      <w:pPr>
        <w:ind w:firstLine="225"/>
        <w:jc w:val="both"/>
        <w:rPr>
          <w:color w:val="000000"/>
        </w:rPr>
      </w:pPr>
    </w:p>
    <w:p w:rsidR="00D62859" w:rsidRDefault="00D62859">
      <w:pPr>
        <w:ind w:firstLine="225"/>
        <w:jc w:val="both"/>
        <w:rPr>
          <w:color w:val="000000"/>
        </w:rPr>
      </w:pPr>
    </w:p>
    <w:p w:rsidR="00D62859" w:rsidRDefault="00D62859">
      <w:pPr>
        <w:ind w:firstLine="225"/>
        <w:jc w:val="both"/>
        <w:rPr>
          <w:color w:val="000000"/>
        </w:rPr>
      </w:pPr>
    </w:p>
    <w:p w:rsidR="00D62859" w:rsidRDefault="00D62859">
      <w:pPr>
        <w:jc w:val="right"/>
        <w:rPr>
          <w:color w:val="000000"/>
        </w:rPr>
      </w:pPr>
      <w:r>
        <w:rPr>
          <w:color w:val="000000"/>
        </w:rPr>
        <w:t xml:space="preserve">                                          УТВЕРЖДЕНА</w:t>
      </w:r>
    </w:p>
    <w:p w:rsidR="00D62859" w:rsidRDefault="00D62859">
      <w:pPr>
        <w:jc w:val="right"/>
        <w:rPr>
          <w:color w:val="000000"/>
        </w:rPr>
      </w:pPr>
      <w:r>
        <w:rPr>
          <w:color w:val="000000"/>
        </w:rPr>
        <w:t>постановлением администрации</w:t>
      </w:r>
    </w:p>
    <w:p w:rsidR="00D62859" w:rsidRDefault="00D62859">
      <w:pPr>
        <w:jc w:val="right"/>
        <w:rPr>
          <w:color w:val="000000"/>
        </w:rPr>
      </w:pPr>
      <w:r>
        <w:rPr>
          <w:color w:val="000000"/>
        </w:rPr>
        <w:t xml:space="preserve">                                                         муниципального района</w:t>
      </w:r>
    </w:p>
    <w:p w:rsidR="00D62859" w:rsidRDefault="00D62859">
      <w:pPr>
        <w:jc w:val="right"/>
        <w:rPr>
          <w:color w:val="000000"/>
        </w:rPr>
      </w:pPr>
      <w:r>
        <w:rPr>
          <w:color w:val="000000"/>
        </w:rPr>
        <w:t xml:space="preserve">                                                                от 31.01.2017 N 60</w:t>
      </w:r>
    </w:p>
    <w:p w:rsidR="00D62859" w:rsidRDefault="00D62859">
      <w:pPr>
        <w:jc w:val="right"/>
        <w:rPr>
          <w:color w:val="000000"/>
        </w:rPr>
      </w:pPr>
    </w:p>
    <w:p w:rsidR="00D62859" w:rsidRDefault="00D62859">
      <w:pPr>
        <w:ind w:firstLine="225"/>
        <w:jc w:val="both"/>
        <w:rPr>
          <w:color w:val="000000"/>
        </w:rPr>
      </w:pPr>
      <w:r>
        <w:rPr>
          <w:color w:val="000000"/>
        </w:rPr>
        <w:t>Настоящее приложение устанавливает требования к составу схем теплоснабжения поселений, (далее - схемы теплоснабжения), разрабатываемых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D62859" w:rsidRDefault="00D62859">
      <w:pPr>
        <w:ind w:firstLine="225"/>
        <w:jc w:val="both"/>
        <w:rPr>
          <w:color w:val="000000"/>
        </w:rPr>
      </w:pPr>
      <w:r>
        <w:rPr>
          <w:color w:val="000000"/>
        </w:rPr>
        <w:t>Используемые в настоящем приложении понятия означают следующее:</w:t>
      </w:r>
    </w:p>
    <w:p w:rsidR="00D62859" w:rsidRDefault="00D62859">
      <w:pPr>
        <w:ind w:firstLine="225"/>
        <w:jc w:val="both"/>
        <w:rPr>
          <w:color w:val="000000"/>
        </w:rPr>
      </w:pPr>
      <w:r>
        <w:rPr>
          <w:color w:val="000000"/>
        </w:rPr>
        <w:t>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D62859" w:rsidRDefault="00D62859">
      <w:pPr>
        <w:ind w:firstLine="225"/>
        <w:jc w:val="both"/>
        <w:rPr>
          <w:color w:val="000000"/>
        </w:rPr>
      </w:pPr>
      <w:r>
        <w:rPr>
          <w:color w:val="000000"/>
        </w:rPr>
        <w:t>б) "зона действия источника тепловой энергии" - территория поселения, границы которой устанавливаются закрытыми секционирующими задвижками тепловой сети системы теплоснабжения;</w:t>
      </w:r>
    </w:p>
    <w:p w:rsidR="00D62859" w:rsidRDefault="00D62859">
      <w:pPr>
        <w:ind w:firstLine="225"/>
        <w:jc w:val="both"/>
        <w:rPr>
          <w:color w:val="000000"/>
        </w:rPr>
      </w:pPr>
      <w:r>
        <w:rPr>
          <w:color w:val="000000"/>
        </w:rPr>
        <w:t>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D62859" w:rsidRDefault="00D62859">
      <w:pPr>
        <w:ind w:firstLine="225"/>
        <w:jc w:val="both"/>
        <w:rPr>
          <w:color w:val="000000"/>
        </w:rPr>
      </w:pPr>
      <w:r>
        <w:rPr>
          <w:color w:val="000000"/>
        </w:rPr>
        <w:t>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D62859" w:rsidRDefault="00D62859">
      <w:pPr>
        <w:ind w:firstLine="225"/>
        <w:jc w:val="both"/>
        <w:rPr>
          <w:color w:val="000000"/>
        </w:rPr>
      </w:pPr>
      <w:r>
        <w:rPr>
          <w:color w:val="000000"/>
        </w:rPr>
        <w:t>д)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D62859" w:rsidRDefault="00D62859">
      <w:pPr>
        <w:ind w:firstLine="225"/>
        <w:jc w:val="both"/>
        <w:rPr>
          <w:color w:val="000000"/>
        </w:rPr>
      </w:pPr>
      <w:r>
        <w:rPr>
          <w:color w:val="000000"/>
        </w:rPr>
        <w:t>е) "тепло сетевые объекты" - объекты, входящие в состав тепловой сети и обеспечивающие передачу тепловой энергии от источника тепловой энергии до тепло потребляющих установок потребителей тепловой энергии;</w:t>
      </w:r>
    </w:p>
    <w:p w:rsidR="00D62859" w:rsidRDefault="00D62859">
      <w:pPr>
        <w:ind w:firstLine="225"/>
        <w:jc w:val="both"/>
        <w:rPr>
          <w:color w:val="000000"/>
        </w:rPr>
      </w:pPr>
      <w:r>
        <w:rPr>
          <w:color w:val="000000"/>
        </w:rPr>
        <w:t>ж) "элемент территориального деления" - территория поселения, установленная по границам административно-</w:t>
      </w:r>
      <w:r>
        <w:rPr>
          <w:color w:val="000000"/>
        </w:rPr>
        <w:lastRenderedPageBreak/>
        <w:t>территориальных единиц;</w:t>
      </w:r>
    </w:p>
    <w:p w:rsidR="00D62859" w:rsidRDefault="00D62859">
      <w:pPr>
        <w:ind w:firstLine="225"/>
        <w:jc w:val="both"/>
        <w:rPr>
          <w:color w:val="000000"/>
        </w:rPr>
      </w:pPr>
      <w:r>
        <w:rPr>
          <w:color w:val="000000"/>
        </w:rPr>
        <w:t>з)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w:t>
      </w:r>
    </w:p>
    <w:p w:rsidR="00D62859" w:rsidRDefault="00D62859">
      <w:pPr>
        <w:ind w:firstLine="225"/>
        <w:jc w:val="both"/>
        <w:rPr>
          <w:color w:val="000000"/>
        </w:rPr>
      </w:pPr>
      <w:r>
        <w:rPr>
          <w:color w:val="000000"/>
        </w:rPr>
        <w:t>Схема теплоснабжения состоит из разделов, разрабатываемых в соответствии с Постановление Правительства РФ от 22 Февраля 2012 г. № 154 "О требованиях к схемам теплоснабжения, порядку их разработки и утверждения".</w:t>
      </w:r>
    </w:p>
    <w:p w:rsidR="00D62859" w:rsidRDefault="00D62859">
      <w:pPr>
        <w:ind w:firstLine="225"/>
        <w:jc w:val="both"/>
        <w:rPr>
          <w:color w:val="000000"/>
        </w:rPr>
      </w:pPr>
    </w:p>
    <w:p w:rsidR="00D62859" w:rsidRDefault="00D62859">
      <w:pPr>
        <w:jc w:val="center"/>
        <w:rPr>
          <w:color w:val="000000"/>
        </w:rPr>
      </w:pPr>
      <w:r>
        <w:rPr>
          <w:color w:val="000000"/>
        </w:rPr>
        <w:t>ОБЩИЕ ПОЛОЖЕНИЯ</w:t>
      </w:r>
    </w:p>
    <w:p w:rsidR="00D62859" w:rsidRDefault="00D62859">
      <w:pPr>
        <w:jc w:val="center"/>
        <w:rPr>
          <w:color w:val="000000"/>
        </w:rPr>
      </w:pPr>
    </w:p>
    <w:p w:rsidR="00D62859" w:rsidRDefault="00D62859">
      <w:pPr>
        <w:ind w:firstLine="225"/>
        <w:jc w:val="both"/>
        <w:rPr>
          <w:color w:val="000000"/>
        </w:rPr>
      </w:pPr>
      <w:r>
        <w:rPr>
          <w:color w:val="000000"/>
        </w:rPr>
        <w:t>Основанием для разработки схемы теплоснабжения Найфельдовского сельского поселения Биробиджанского муниципального района Еврейской автономной области является:</w:t>
      </w:r>
    </w:p>
    <w:p w:rsidR="00D62859" w:rsidRDefault="00D62859">
      <w:pPr>
        <w:ind w:firstLine="225"/>
        <w:jc w:val="both"/>
        <w:rPr>
          <w:color w:val="000000"/>
        </w:rPr>
      </w:pPr>
      <w:r>
        <w:rPr>
          <w:color w:val="000000"/>
        </w:rPr>
        <w:t>- Федеральный закон от 27.07.2010 года № 190 -ФЗ «О  теплоснабжении»;</w:t>
      </w:r>
    </w:p>
    <w:p w:rsidR="00D62859" w:rsidRDefault="00D62859">
      <w:pPr>
        <w:ind w:firstLine="225"/>
        <w:jc w:val="both"/>
        <w:rPr>
          <w:color w:val="000000"/>
        </w:rPr>
      </w:pPr>
      <w:r>
        <w:rPr>
          <w:color w:val="000000"/>
        </w:rPr>
        <w:t>- Федеральный закон от 23.11.2009 г. № 261-ФЗ «Об энергосбережении и о повышении энергетической эффективности и о внесении изменений и дополнений в отдельные акты Российской федерации»;</w:t>
      </w:r>
    </w:p>
    <w:p w:rsidR="00D62859" w:rsidRDefault="00D62859">
      <w:pPr>
        <w:ind w:firstLine="225"/>
        <w:jc w:val="both"/>
        <w:rPr>
          <w:color w:val="000000"/>
        </w:rPr>
      </w:pPr>
      <w:r>
        <w:rPr>
          <w:color w:val="000000"/>
        </w:rPr>
        <w:t>- Федеральный закон от 30.12.2004г. № 210-ФЗ «Об основах регулирования тарифов организаций коммунального комплекса (с изменениями);</w:t>
      </w:r>
    </w:p>
    <w:p w:rsidR="00D62859" w:rsidRDefault="00D62859">
      <w:pPr>
        <w:ind w:firstLine="225"/>
        <w:jc w:val="both"/>
        <w:rPr>
          <w:color w:val="000000"/>
        </w:rPr>
      </w:pPr>
      <w:r>
        <w:rPr>
          <w:color w:val="000000"/>
        </w:rPr>
        <w:t>- Постановление  Правительства РФ от 22 Февраля 2012 г. N 154 "О требованиях к схемам теплоснабжения, порядку их разработки и утверждения"</w:t>
      </w:r>
    </w:p>
    <w:p w:rsidR="00D62859" w:rsidRDefault="00D62859">
      <w:pPr>
        <w:ind w:firstLine="225"/>
        <w:jc w:val="both"/>
        <w:rPr>
          <w:color w:val="000000"/>
        </w:rPr>
      </w:pPr>
      <w:r>
        <w:rPr>
          <w:color w:val="000000"/>
        </w:rPr>
        <w:t>Схема теплоснабжения поселения -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Теплоснабжающая организация определяется схемой теплоснабжения. 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w:t>
      </w:r>
    </w:p>
    <w:p w:rsidR="00D62859" w:rsidRDefault="00D62859">
      <w:pPr>
        <w:ind w:firstLine="225"/>
        <w:jc w:val="both"/>
        <w:rPr>
          <w:color w:val="000000"/>
        </w:rPr>
      </w:pPr>
      <w:r>
        <w:rPr>
          <w:color w:val="000000"/>
        </w:rPr>
        <w:t>Основные цели и задачи схемы теплоснабжения:</w:t>
      </w:r>
    </w:p>
    <w:p w:rsidR="00D62859" w:rsidRDefault="00D62859">
      <w:pPr>
        <w:ind w:firstLine="225"/>
        <w:jc w:val="both"/>
        <w:rPr>
          <w:color w:val="000000"/>
        </w:rPr>
      </w:pPr>
      <w:r>
        <w:rPr>
          <w:color w:val="000000"/>
        </w:rPr>
        <w:t>- 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D62859" w:rsidRDefault="00D62859">
      <w:pPr>
        <w:ind w:firstLine="225"/>
        <w:jc w:val="both"/>
        <w:rPr>
          <w:color w:val="000000"/>
        </w:rPr>
      </w:pPr>
      <w:r>
        <w:rPr>
          <w:color w:val="000000"/>
        </w:rPr>
        <w:t>- повышение надежности работы систем теплоснабжения в соответствии с нормативными требованиями;</w:t>
      </w:r>
    </w:p>
    <w:p w:rsidR="00D62859" w:rsidRDefault="00D62859">
      <w:pPr>
        <w:ind w:firstLine="225"/>
        <w:jc w:val="both"/>
        <w:rPr>
          <w:color w:val="000000"/>
        </w:rPr>
      </w:pPr>
      <w:r>
        <w:rPr>
          <w:color w:val="000000"/>
        </w:rPr>
        <w:t>- минимизация затрат на теплоснабжение в расчете на каждого потребителя в долгосрочной перспективе;</w:t>
      </w:r>
    </w:p>
    <w:p w:rsidR="00D62859" w:rsidRDefault="00D62859">
      <w:pPr>
        <w:ind w:firstLine="225"/>
        <w:jc w:val="both"/>
        <w:rPr>
          <w:color w:val="000000"/>
        </w:rPr>
      </w:pPr>
      <w:r>
        <w:rPr>
          <w:color w:val="000000"/>
        </w:rPr>
        <w:t>- обеспечение жителей   сельского поселения тепловой энергией;</w:t>
      </w:r>
    </w:p>
    <w:p w:rsidR="00D62859" w:rsidRDefault="00D62859">
      <w:pPr>
        <w:ind w:firstLine="225"/>
        <w:jc w:val="both"/>
        <w:rPr>
          <w:color w:val="000000"/>
        </w:rPr>
      </w:pPr>
      <w:r>
        <w:rPr>
          <w:color w:val="000000"/>
        </w:rPr>
        <w:t>- строительство новых объектов производственного и другого назначения, используемых в сфере теплоснабжения муниципального образования Найфельдское  сельское поселение;</w:t>
      </w:r>
    </w:p>
    <w:p w:rsidR="00D62859" w:rsidRDefault="00D62859">
      <w:pPr>
        <w:ind w:firstLine="225"/>
        <w:jc w:val="both"/>
        <w:rPr>
          <w:color w:val="000000"/>
        </w:rPr>
      </w:pPr>
      <w:r>
        <w:rPr>
          <w:color w:val="000000"/>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D62859" w:rsidRDefault="00D62859">
      <w:pPr>
        <w:ind w:firstLine="225"/>
        <w:jc w:val="both"/>
        <w:rPr>
          <w:color w:val="000000"/>
        </w:rPr>
      </w:pPr>
      <w:r>
        <w:rPr>
          <w:color w:val="000000"/>
        </w:rPr>
        <w:t>- соблюдение баланса экономических интересов теплоснабжающих организаций и интересов потребителей;</w:t>
      </w:r>
    </w:p>
    <w:p w:rsidR="00D62859" w:rsidRDefault="00D62859">
      <w:pPr>
        <w:ind w:firstLine="225"/>
        <w:jc w:val="both"/>
        <w:rPr>
          <w:color w:val="000000"/>
        </w:rPr>
      </w:pPr>
      <w:r>
        <w:rPr>
          <w:color w:val="000000"/>
        </w:rPr>
        <w:t>- установление ответственности субъектов теплоснабжения за надежное и качественное теплоснабжение потребителей;</w:t>
      </w:r>
    </w:p>
    <w:p w:rsidR="00D62859" w:rsidRDefault="00D62859">
      <w:pPr>
        <w:ind w:firstLine="225"/>
        <w:jc w:val="both"/>
        <w:rPr>
          <w:color w:val="000000"/>
        </w:rPr>
      </w:pPr>
      <w:r>
        <w:rPr>
          <w:color w:val="000000"/>
        </w:rPr>
        <w:t>- перевод источников централизованных теплоснабжения с твердого топлива на газ.</w:t>
      </w:r>
    </w:p>
    <w:p w:rsidR="00D62859" w:rsidRDefault="00D62859">
      <w:pPr>
        <w:ind w:firstLine="225"/>
        <w:jc w:val="both"/>
        <w:rPr>
          <w:color w:val="000000"/>
        </w:rPr>
      </w:pPr>
      <w:r>
        <w:rPr>
          <w:color w:val="000000"/>
        </w:rPr>
        <w:t>- обеспечение безопасности системы теплоснабжения.</w:t>
      </w:r>
    </w:p>
    <w:p w:rsidR="00D62859" w:rsidRDefault="00D62859">
      <w:pPr>
        <w:jc w:val="center"/>
        <w:rPr>
          <w:color w:val="000000"/>
        </w:rPr>
      </w:pPr>
      <w:r>
        <w:rPr>
          <w:color w:val="000000"/>
        </w:rPr>
        <w:t>Сроки и этапы реализации программы</w:t>
      </w:r>
    </w:p>
    <w:p w:rsidR="00D62859" w:rsidRDefault="00D62859">
      <w:pPr>
        <w:jc w:val="center"/>
        <w:rPr>
          <w:color w:val="000000"/>
        </w:rPr>
      </w:pPr>
    </w:p>
    <w:p w:rsidR="00D62859" w:rsidRDefault="00D62859">
      <w:pPr>
        <w:ind w:firstLine="225"/>
        <w:jc w:val="both"/>
        <w:rPr>
          <w:color w:val="000000"/>
        </w:rPr>
      </w:pPr>
      <w:r>
        <w:rPr>
          <w:color w:val="000000"/>
        </w:rPr>
        <w:t>Программа будет реализована в период с 2015 по 2029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w:t>
      </w:r>
    </w:p>
    <w:p w:rsidR="00D62859" w:rsidRDefault="00D62859">
      <w:pPr>
        <w:ind w:firstLine="225"/>
        <w:jc w:val="both"/>
        <w:rPr>
          <w:color w:val="000000"/>
        </w:rPr>
      </w:pPr>
      <w:r>
        <w:rPr>
          <w:color w:val="000000"/>
        </w:rPr>
        <w:t>Первый этап: 2015-2019 годы (ежегодное планирование).</w:t>
      </w:r>
    </w:p>
    <w:p w:rsidR="00D62859" w:rsidRDefault="00D62859">
      <w:pPr>
        <w:ind w:firstLine="225"/>
        <w:jc w:val="both"/>
        <w:rPr>
          <w:color w:val="000000"/>
        </w:rPr>
      </w:pPr>
      <w:r>
        <w:rPr>
          <w:color w:val="000000"/>
        </w:rPr>
        <w:t>Второй этап: 2020-2028 годы (пятилетнее планирование).</w:t>
      </w:r>
    </w:p>
    <w:p w:rsidR="00D62859" w:rsidRDefault="00D62859">
      <w:pPr>
        <w:jc w:val="center"/>
        <w:rPr>
          <w:color w:val="000000"/>
        </w:rPr>
      </w:pPr>
    </w:p>
    <w:p w:rsidR="00D62859" w:rsidRDefault="00D62859">
      <w:pPr>
        <w:jc w:val="center"/>
        <w:rPr>
          <w:color w:val="000000"/>
        </w:rPr>
      </w:pPr>
      <w:r>
        <w:rPr>
          <w:color w:val="000000"/>
        </w:rPr>
        <w:t>Финансовые ресурсы, необходимые для реализации программы</w:t>
      </w:r>
    </w:p>
    <w:p w:rsidR="00D62859" w:rsidRDefault="00D62859">
      <w:pPr>
        <w:jc w:val="center"/>
        <w:rPr>
          <w:color w:val="000000"/>
        </w:rPr>
      </w:pPr>
    </w:p>
    <w:p w:rsidR="00D62859" w:rsidRDefault="00D62859">
      <w:pPr>
        <w:ind w:firstLine="225"/>
        <w:jc w:val="both"/>
        <w:rPr>
          <w:color w:val="000000"/>
        </w:rPr>
      </w:pPr>
      <w:r>
        <w:rPr>
          <w:color w:val="000000"/>
        </w:rPr>
        <w:t>Общий объем финансирования программы составляет  10000 тыс. руб. Финансирование мероприятий планируется проводить за счет получаемой прибыли муниципального предприятия коммунального хозяйства, в части установления надбавки к ценам (тарифам) для потребителей, платы за подключение к инженерным системам теплоснабжения, за счет средств населения при внедрении поквартирного отопления и за счет внебюджетных средств.</w:t>
      </w:r>
    </w:p>
    <w:p w:rsidR="00D62859" w:rsidRDefault="00D62859">
      <w:pPr>
        <w:jc w:val="center"/>
        <w:rPr>
          <w:color w:val="000000"/>
        </w:rPr>
      </w:pPr>
    </w:p>
    <w:p w:rsidR="00D62859" w:rsidRDefault="00D62859">
      <w:pPr>
        <w:jc w:val="center"/>
        <w:rPr>
          <w:color w:val="000000"/>
        </w:rPr>
      </w:pPr>
      <w:r>
        <w:rPr>
          <w:color w:val="000000"/>
        </w:rPr>
        <w:t>Контроль исполнения инвестиционной программы</w:t>
      </w:r>
    </w:p>
    <w:p w:rsidR="00D62859" w:rsidRDefault="00D62859">
      <w:pPr>
        <w:jc w:val="center"/>
        <w:rPr>
          <w:color w:val="000000"/>
        </w:rPr>
      </w:pPr>
    </w:p>
    <w:p w:rsidR="00D62859" w:rsidRDefault="00D62859">
      <w:pPr>
        <w:ind w:firstLine="225"/>
        <w:jc w:val="both"/>
        <w:rPr>
          <w:color w:val="000000"/>
        </w:rPr>
      </w:pPr>
      <w:r>
        <w:rPr>
          <w:color w:val="000000"/>
        </w:rPr>
        <w:t>Оперативный контроль осуществляет Глава администрации Найфельдовского сельского  поселения Биробиджанского муниципального района  Еврейской автономной области.</w:t>
      </w:r>
    </w:p>
    <w:p w:rsidR="00D62859" w:rsidRDefault="00D62859">
      <w:pPr>
        <w:ind w:firstLine="225"/>
        <w:jc w:val="both"/>
        <w:rPr>
          <w:color w:val="000000"/>
        </w:rPr>
      </w:pPr>
      <w:r>
        <w:rPr>
          <w:color w:val="000000"/>
        </w:rPr>
        <w:t>Основные термины и понятия</w:t>
      </w:r>
    </w:p>
    <w:p w:rsidR="00D62859" w:rsidRDefault="00D62859">
      <w:pPr>
        <w:ind w:firstLine="225"/>
        <w:jc w:val="both"/>
        <w:rPr>
          <w:color w:val="000000"/>
        </w:rPr>
      </w:pPr>
      <w:r>
        <w:rPr>
          <w:color w:val="000000"/>
        </w:rPr>
        <w:t>Зона действия системы теплоснабжения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D62859" w:rsidRDefault="00D62859">
      <w:pPr>
        <w:ind w:firstLine="225"/>
        <w:jc w:val="both"/>
        <w:rPr>
          <w:color w:val="000000"/>
        </w:rPr>
      </w:pPr>
      <w:r>
        <w:rPr>
          <w:color w:val="000000"/>
        </w:rPr>
        <w:t>Зона действия источника тепловой энергии -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D62859" w:rsidRDefault="00D62859">
      <w:pPr>
        <w:ind w:firstLine="225"/>
        <w:jc w:val="both"/>
        <w:rPr>
          <w:color w:val="000000"/>
        </w:rPr>
      </w:pPr>
      <w:r>
        <w:rPr>
          <w:color w:val="000000"/>
        </w:rPr>
        <w:t xml:space="preserve">Установленная мощность источника тепловой энергии - сумма номинальных тепловых мощностей всего </w:t>
      </w:r>
      <w:r>
        <w:rPr>
          <w:color w:val="000000"/>
        </w:rPr>
        <w:lastRenderedPageBreak/>
        <w:t>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D62859" w:rsidRDefault="00D62859">
      <w:pPr>
        <w:ind w:firstLine="225"/>
        <w:jc w:val="both"/>
        <w:rPr>
          <w:color w:val="000000"/>
        </w:rPr>
      </w:pPr>
      <w:r>
        <w:rPr>
          <w:color w:val="000000"/>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в результате эксплуатации на продленном техническом ресурсе (снижение параметров пара, отсутствие рециркуляции в пиковых водогрейных котлах и др.).</w:t>
      </w:r>
    </w:p>
    <w:p w:rsidR="00D62859" w:rsidRDefault="00D62859">
      <w:pPr>
        <w:ind w:firstLine="225"/>
        <w:jc w:val="both"/>
        <w:rPr>
          <w:color w:val="000000"/>
        </w:rPr>
      </w:pPr>
      <w:r>
        <w:rPr>
          <w:color w:val="000000"/>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D62859" w:rsidRDefault="00D62859">
      <w:pPr>
        <w:ind w:firstLine="225"/>
        <w:jc w:val="both"/>
        <w:rPr>
          <w:color w:val="000000"/>
        </w:rPr>
      </w:pPr>
      <w:r>
        <w:rPr>
          <w:color w:val="000000"/>
        </w:rPr>
        <w:t>Тепло сетевые объекты -  объекты,  входящие в состав тепловой сети и обеспечивающие передачу тепловой энергии от источника тепловой энергии до тепло потребляющих установок потребителей тепловой энергии.</w:t>
      </w:r>
    </w:p>
    <w:p w:rsidR="00D62859" w:rsidRDefault="00D62859">
      <w:pPr>
        <w:ind w:firstLine="225"/>
        <w:jc w:val="both"/>
        <w:rPr>
          <w:color w:val="000000"/>
        </w:rPr>
      </w:pPr>
      <w:r>
        <w:rPr>
          <w:color w:val="000000"/>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D62859" w:rsidRDefault="00D62859">
      <w:pPr>
        <w:ind w:firstLine="225"/>
        <w:jc w:val="both"/>
        <w:rPr>
          <w:color w:val="000000"/>
        </w:rPr>
      </w:pPr>
      <w:r>
        <w:rPr>
          <w:color w:val="000000"/>
        </w:rPr>
        <w:t>Расчетный элемент территориального деления - территория поселения или ее часть, принятая для целей разработки схемы теплоснабжения в неизменных границах на весь срок действия схемы теплоснабжения.</w:t>
      </w:r>
    </w:p>
    <w:p w:rsidR="00D62859" w:rsidRDefault="00D62859">
      <w:pPr>
        <w:ind w:firstLine="225"/>
        <w:jc w:val="both"/>
        <w:rPr>
          <w:color w:val="000000"/>
        </w:rPr>
      </w:pPr>
    </w:p>
    <w:p w:rsidR="00D62859" w:rsidRDefault="00D62859">
      <w:pPr>
        <w:ind w:firstLine="225"/>
        <w:jc w:val="both"/>
        <w:rPr>
          <w:color w:val="000000"/>
        </w:rPr>
      </w:pPr>
    </w:p>
    <w:p w:rsidR="00D62859" w:rsidRDefault="00D62859">
      <w:pPr>
        <w:jc w:val="center"/>
        <w:rPr>
          <w:color w:val="000000"/>
        </w:rPr>
      </w:pPr>
      <w:r>
        <w:rPr>
          <w:color w:val="000000"/>
        </w:rPr>
        <w:t xml:space="preserve">ВВЕДЕНИЕ </w:t>
      </w:r>
    </w:p>
    <w:p w:rsidR="00D62859" w:rsidRDefault="00D62859">
      <w:pPr>
        <w:ind w:firstLine="225"/>
        <w:jc w:val="both"/>
        <w:rPr>
          <w:color w:val="000000"/>
        </w:rPr>
      </w:pPr>
    </w:p>
    <w:p w:rsidR="00D62859" w:rsidRDefault="00D62859">
      <w:pPr>
        <w:ind w:firstLine="225"/>
        <w:jc w:val="both"/>
        <w:rPr>
          <w:color w:val="000000"/>
        </w:rPr>
      </w:pPr>
      <w:r>
        <w:rPr>
          <w:color w:val="000000"/>
        </w:rPr>
        <w:t>Объектом исследования является система теплоснабжения централизованной зоны теплоснабжения Найфельдовского сельского  поселения Биробиджанского муниципального района Еврейской автономной области.</w:t>
      </w:r>
    </w:p>
    <w:p w:rsidR="00D62859" w:rsidRDefault="00D62859">
      <w:pPr>
        <w:ind w:firstLine="225"/>
        <w:jc w:val="both"/>
        <w:rPr>
          <w:color w:val="000000"/>
        </w:rPr>
      </w:pPr>
      <w:r>
        <w:rPr>
          <w:color w:val="000000"/>
        </w:rPr>
        <w:t>Цель работы - разработка оптимальных вариантов развития системы теплоснабжения Найфельдовского сельского  поселения 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D62859" w:rsidRDefault="00D62859">
      <w:pPr>
        <w:ind w:firstLine="225"/>
        <w:jc w:val="both"/>
        <w:rPr>
          <w:color w:val="000000"/>
        </w:rPr>
      </w:pPr>
      <w:r>
        <w:rPr>
          <w:color w:val="000000"/>
        </w:rPr>
        <w:t>Проектирование систем теплоснабжения поселков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поселка, в первую очередь его градостроительной деятельности, определённой генеральным планом на период до 2029 года.</w:t>
      </w:r>
    </w:p>
    <w:p w:rsidR="00D62859" w:rsidRDefault="00D62859">
      <w:pPr>
        <w:ind w:firstLine="225"/>
        <w:jc w:val="both"/>
        <w:rPr>
          <w:color w:val="000000"/>
        </w:rPr>
      </w:pPr>
      <w:r>
        <w:rPr>
          <w:color w:val="000000"/>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62859" w:rsidRDefault="00D62859">
      <w:pPr>
        <w:ind w:firstLine="225"/>
        <w:jc w:val="both"/>
        <w:rPr>
          <w:color w:val="000000"/>
        </w:rPr>
      </w:pPr>
      <w:r>
        <w:rPr>
          <w:color w:val="000000"/>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62859" w:rsidRDefault="00D62859">
      <w:pPr>
        <w:ind w:firstLine="225"/>
        <w:jc w:val="both"/>
        <w:rPr>
          <w:color w:val="000000"/>
        </w:rPr>
      </w:pPr>
      <w:r>
        <w:rPr>
          <w:color w:val="000000"/>
        </w:rPr>
        <w:t>Основой для разработки и реализации схемы теплоснабжения Найфельдовского сельского  поселения Биробиджанского района Еврейской Автономной  области до 2028 года, является Федеральный закон от 27 июля 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Постановление от 22 Февраля 2012 г.N 154 "О требованиях к схемам теплоснабжения, порядку их разработки и утверждения"</w:t>
      </w:r>
    </w:p>
    <w:p w:rsidR="00D62859" w:rsidRDefault="00D62859">
      <w:pPr>
        <w:ind w:firstLine="225"/>
        <w:jc w:val="both"/>
        <w:rPr>
          <w:color w:val="000000"/>
        </w:rPr>
      </w:pPr>
      <w:r>
        <w:rPr>
          <w:color w:val="000000"/>
        </w:rPr>
        <w:t>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введённый с 22.05.2006 года, а также результаты проведенных ранее энергетических обследований и разработки энергетических характеристик, данные отраслевой статистической отчётности.</w:t>
      </w:r>
    </w:p>
    <w:p w:rsidR="00D62859" w:rsidRDefault="00D62859">
      <w:pPr>
        <w:ind w:firstLine="225"/>
        <w:jc w:val="both"/>
        <w:rPr>
          <w:color w:val="000000"/>
        </w:rPr>
      </w:pPr>
      <w:r>
        <w:rPr>
          <w:color w:val="000000"/>
        </w:rPr>
        <w:t xml:space="preserve">В качестве исходной информации при выполнении работы использованы материалы, предоставленные теплоснабжающий организаций ООО «Найфельд ЖКХ», Администрацией Найфельдского сельского  поселения. </w:t>
      </w:r>
    </w:p>
    <w:p w:rsidR="00D62859" w:rsidRDefault="00D62859">
      <w:pPr>
        <w:ind w:firstLine="225"/>
        <w:jc w:val="both"/>
        <w:rPr>
          <w:color w:val="000000"/>
        </w:rPr>
      </w:pPr>
    </w:p>
    <w:p w:rsidR="00D62859" w:rsidRDefault="00D62859">
      <w:pPr>
        <w:jc w:val="center"/>
        <w:rPr>
          <w:color w:val="000000"/>
        </w:rPr>
      </w:pPr>
      <w:r>
        <w:rPr>
          <w:color w:val="000000"/>
        </w:rPr>
        <w:t>Глава №1. Характеристика территории</w:t>
      </w:r>
    </w:p>
    <w:p w:rsidR="00D62859" w:rsidRDefault="00D62859">
      <w:pPr>
        <w:jc w:val="center"/>
        <w:rPr>
          <w:color w:val="000000"/>
        </w:rPr>
      </w:pPr>
    </w:p>
    <w:p w:rsidR="00D62859" w:rsidRDefault="00D62859">
      <w:pPr>
        <w:ind w:firstLine="225"/>
        <w:jc w:val="both"/>
        <w:rPr>
          <w:color w:val="000000"/>
        </w:rPr>
      </w:pPr>
      <w:r>
        <w:rPr>
          <w:color w:val="000000"/>
        </w:rPr>
        <w:t>В состав муниципального образования «Найфельдское  сельское поселение» входят</w:t>
      </w:r>
    </w:p>
    <w:p w:rsidR="00D62859" w:rsidRDefault="00D62859">
      <w:pPr>
        <w:ind w:firstLine="225"/>
        <w:jc w:val="both"/>
        <w:rPr>
          <w:color w:val="000000"/>
        </w:rPr>
      </w:pPr>
      <w:r>
        <w:rPr>
          <w:color w:val="000000"/>
        </w:rPr>
        <w:t xml:space="preserve">три населенных пункта: с. Петровка, с. Русская Поляна и с. Найфельд, которое является  административным центром сельского поселения. Название дано  переселенцами еврейской  национальности и на языке идиш означает «Новое поле». Основано в 1929 году. Село Найфельд стоит на левом берегу реки Бира. Дорога к селу Найфельд идёт на юго-восток от Биробиджана через сёла Птичник, Валдгейм, Красный Восток, Пронькино, Аэропорт и Жёлтый Яр. Расстояние до Биробиджана около 40 км. На юг от села Найфельд вниз по левому берегу Биры идёт дорога к селу Петровка и далее до села Русская Поляна, а по мосту на правый берег Биры - к селу </w:t>
      </w:r>
      <w:r>
        <w:rPr>
          <w:color w:val="000000"/>
        </w:rPr>
        <w:lastRenderedPageBreak/>
        <w:t>Казанка. Сельское поселение России (МО 2-го уровня).</w:t>
      </w:r>
    </w:p>
    <w:p w:rsidR="00D62859" w:rsidRDefault="00D62859">
      <w:pPr>
        <w:ind w:firstLine="225"/>
        <w:jc w:val="both"/>
        <w:rPr>
          <w:color w:val="000000"/>
        </w:rPr>
      </w:pPr>
      <w:r>
        <w:rPr>
          <w:color w:val="000000"/>
        </w:rPr>
        <w:t>Процент от населения района - 11,23 %.</w:t>
      </w:r>
    </w:p>
    <w:p w:rsidR="00D62859" w:rsidRDefault="00D62859">
      <w:pPr>
        <w:ind w:firstLine="225"/>
        <w:jc w:val="both"/>
        <w:rPr>
          <w:color w:val="000000"/>
        </w:rPr>
      </w:pPr>
      <w:r>
        <w:rPr>
          <w:color w:val="000000"/>
        </w:rPr>
        <w:t>Плотность     3.32 чел/кмІ</w:t>
      </w:r>
    </w:p>
    <w:p w:rsidR="00D62859" w:rsidRDefault="00D62859">
      <w:pPr>
        <w:ind w:firstLine="225"/>
        <w:jc w:val="both"/>
        <w:rPr>
          <w:color w:val="000000"/>
        </w:rPr>
      </w:pPr>
      <w:r>
        <w:rPr>
          <w:color w:val="000000"/>
        </w:rPr>
        <w:t>Площадь     400,495[2] кмІ</w:t>
      </w:r>
    </w:p>
    <w:p w:rsidR="00D62859" w:rsidRDefault="00D62859">
      <w:pPr>
        <w:ind w:firstLine="225"/>
        <w:jc w:val="both"/>
        <w:rPr>
          <w:color w:val="000000"/>
        </w:rPr>
      </w:pPr>
      <w:r>
        <w:rPr>
          <w:color w:val="000000"/>
        </w:rPr>
        <w:t>Процент от площади района - 9,01 %</w:t>
      </w:r>
    </w:p>
    <w:p w:rsidR="00D62859" w:rsidRDefault="00D62859">
      <w:pPr>
        <w:ind w:firstLine="225"/>
        <w:jc w:val="both"/>
        <w:rPr>
          <w:color w:val="000000"/>
        </w:rPr>
      </w:pPr>
      <w:r>
        <w:rPr>
          <w:color w:val="000000"/>
        </w:rPr>
        <w:t>Координаты: 48°23’51’’ с. ш. 133°06’56’’ в. д. высота над уровнем моря 55м.</w:t>
      </w:r>
    </w:p>
    <w:p w:rsidR="00D62859" w:rsidRDefault="00D62859">
      <w:pPr>
        <w:ind w:firstLine="225"/>
        <w:jc w:val="both"/>
        <w:rPr>
          <w:color w:val="000000"/>
        </w:rPr>
      </w:pPr>
      <w:r>
        <w:rPr>
          <w:color w:val="000000"/>
        </w:rPr>
        <w:t>Код ОКАТО: 99205845001</w:t>
      </w:r>
    </w:p>
    <w:p w:rsidR="00D62859" w:rsidRDefault="00D62859">
      <w:pPr>
        <w:ind w:firstLine="225"/>
        <w:jc w:val="both"/>
        <w:rPr>
          <w:color w:val="000000"/>
        </w:rPr>
      </w:pPr>
      <w:r>
        <w:rPr>
          <w:color w:val="000000"/>
        </w:rPr>
        <w:t>Почтовые индексы: 679510</w:t>
      </w:r>
    </w:p>
    <w:p w:rsidR="00D62859" w:rsidRDefault="00D62859">
      <w:pPr>
        <w:ind w:firstLine="225"/>
        <w:jc w:val="both"/>
        <w:rPr>
          <w:color w:val="000000"/>
        </w:rPr>
      </w:pPr>
      <w:r>
        <w:rPr>
          <w:color w:val="000000"/>
        </w:rPr>
        <w:t>Телефонный код: +7 426 22</w:t>
      </w:r>
    </w:p>
    <w:p w:rsidR="00D62859" w:rsidRDefault="00D62859">
      <w:pPr>
        <w:ind w:firstLine="225"/>
        <w:jc w:val="both"/>
        <w:rPr>
          <w:color w:val="000000"/>
        </w:rPr>
      </w:pPr>
      <w:r>
        <w:rPr>
          <w:color w:val="000000"/>
        </w:rPr>
        <w:t>Население: 1331 по состоянию на (2015г.)</w:t>
      </w:r>
    </w:p>
    <w:p w:rsidR="00D62859" w:rsidRDefault="00D62859">
      <w:pPr>
        <w:ind w:firstLine="225"/>
        <w:jc w:val="both"/>
        <w:rPr>
          <w:color w:val="000000"/>
        </w:rPr>
      </w:pPr>
    </w:p>
    <w:p w:rsidR="00D62859" w:rsidRDefault="00D62859">
      <w:pPr>
        <w:rPr>
          <w:color w:val="000000"/>
        </w:rPr>
      </w:pPr>
      <w:r>
        <w:rPr>
          <w:color w:val="000000"/>
        </w:rPr>
        <w:t>Таблица №1 - Численность населения</w:t>
      </w:r>
    </w:p>
    <w:p w:rsidR="00D62859" w:rsidRDefault="00D62859">
      <w:pPr>
        <w:rPr>
          <w:color w:val="000000"/>
        </w:rPr>
      </w:pPr>
      <w:r>
        <w:rPr>
          <w:color w:val="000000"/>
        </w:rPr>
        <w:t xml:space="preserve">     </w:t>
      </w:r>
    </w:p>
    <w:tbl>
      <w:tblPr>
        <w:tblW w:w="0" w:type="auto"/>
        <w:tblInd w:w="105" w:type="dxa"/>
        <w:tblLayout w:type="fixed"/>
        <w:tblCellMar>
          <w:left w:w="105" w:type="dxa"/>
          <w:right w:w="105" w:type="dxa"/>
        </w:tblCellMar>
        <w:tblLook w:val="0000" w:firstRow="0" w:lastRow="0" w:firstColumn="0" w:lastColumn="0" w:noHBand="0" w:noVBand="0"/>
      </w:tblPr>
      <w:tblGrid>
        <w:gridCol w:w="1605"/>
        <w:gridCol w:w="690"/>
        <w:gridCol w:w="690"/>
        <w:gridCol w:w="690"/>
        <w:gridCol w:w="690"/>
        <w:gridCol w:w="690"/>
        <w:gridCol w:w="690"/>
      </w:tblGrid>
      <w:tr w:rsidR="00D62859">
        <w:tblPrEx>
          <w:tblCellMar>
            <w:top w:w="0" w:type="dxa"/>
            <w:bottom w:w="0" w:type="dxa"/>
          </w:tblCellMar>
        </w:tblPrEx>
        <w:tc>
          <w:tcPr>
            <w:tcW w:w="160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ГОДЫ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2010</w:t>
            </w:r>
            <w:r>
              <w:rPr>
                <w:color w:val="000000"/>
              </w:rPr>
              <w:t xml:space="preserve">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2011</w:t>
            </w:r>
            <w:r>
              <w:rPr>
                <w:color w:val="000000"/>
              </w:rPr>
              <w:t xml:space="preserve">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2012</w:t>
            </w:r>
            <w:r>
              <w:rPr>
                <w:color w:val="000000"/>
              </w:rPr>
              <w:t xml:space="preserve">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2013</w:t>
            </w:r>
            <w:r>
              <w:rPr>
                <w:color w:val="000000"/>
              </w:rPr>
              <w:t xml:space="preserve">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2014</w:t>
            </w:r>
            <w:r>
              <w:rPr>
                <w:color w:val="000000"/>
              </w:rPr>
              <w:t xml:space="preserve">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2015</w:t>
            </w:r>
            <w:r>
              <w:rPr>
                <w:color w:val="000000"/>
              </w:rPr>
              <w:t xml:space="preserve"> </w:t>
            </w:r>
          </w:p>
        </w:tc>
      </w:tr>
      <w:tr w:rsidR="00D62859">
        <w:tblPrEx>
          <w:tblCellMar>
            <w:top w:w="0" w:type="dxa"/>
            <w:bottom w:w="0" w:type="dxa"/>
          </w:tblCellMar>
        </w:tblPrEx>
        <w:tc>
          <w:tcPr>
            <w:tcW w:w="160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ЧИСЛЕННОСТЬ НАСЕЛЕНИЯ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1322</w:t>
            </w:r>
            <w:r>
              <w:rPr>
                <w:color w:val="000000"/>
              </w:rPr>
              <w:t xml:space="preserve">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1319</w:t>
            </w:r>
            <w:r>
              <w:rPr>
                <w:color w:val="000000"/>
              </w:rPr>
              <w:t xml:space="preserve">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1350</w:t>
            </w:r>
            <w:r>
              <w:rPr>
                <w:color w:val="000000"/>
              </w:rPr>
              <w:t xml:space="preserve">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1405</w:t>
            </w:r>
            <w:r>
              <w:rPr>
                <w:color w:val="000000"/>
              </w:rPr>
              <w:t xml:space="preserve">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1373</w:t>
            </w:r>
            <w:r>
              <w:rPr>
                <w:color w:val="000000"/>
              </w:rPr>
              <w:t xml:space="preserve"> </w:t>
            </w:r>
          </w:p>
        </w:tc>
        <w:tc>
          <w:tcPr>
            <w:tcW w:w="69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i/>
                <w:iCs/>
                <w:color w:val="000000"/>
              </w:rPr>
              <w:t>1331</w:t>
            </w:r>
            <w:r>
              <w:rPr>
                <w:color w:val="000000"/>
              </w:rPr>
              <w:t xml:space="preserve"> </w:t>
            </w:r>
          </w:p>
        </w:tc>
      </w:tr>
    </w:tbl>
    <w:p w:rsidR="00D62859" w:rsidRDefault="00D62859">
      <w:pPr>
        <w:jc w:val="center"/>
        <w:rPr>
          <w:color w:val="000000"/>
        </w:rPr>
      </w:pPr>
      <w:r>
        <w:rPr>
          <w:color w:val="000000"/>
        </w:rPr>
        <w:t xml:space="preserve">     </w:t>
      </w:r>
    </w:p>
    <w:p w:rsidR="00D62859" w:rsidRDefault="00D62859">
      <w:pPr>
        <w:rPr>
          <w:color w:val="000000"/>
        </w:rPr>
      </w:pPr>
      <w:r>
        <w:rPr>
          <w:color w:val="000000"/>
        </w:rPr>
        <w:t>Таблица № 2 - Состав сельского поселения</w:t>
      </w:r>
    </w:p>
    <w:p w:rsidR="00D62859" w:rsidRDefault="00D62859">
      <w:pPr>
        <w:rPr>
          <w:color w:val="000000"/>
        </w:rPr>
      </w:pPr>
      <w:r>
        <w:rPr>
          <w:color w:val="000000"/>
        </w:rPr>
        <w:t xml:space="preserve">     </w:t>
      </w:r>
    </w:p>
    <w:tbl>
      <w:tblPr>
        <w:tblW w:w="0" w:type="auto"/>
        <w:tblInd w:w="105" w:type="dxa"/>
        <w:tblLayout w:type="fixed"/>
        <w:tblCellMar>
          <w:left w:w="105" w:type="dxa"/>
          <w:right w:w="105" w:type="dxa"/>
        </w:tblCellMar>
        <w:tblLook w:val="0000" w:firstRow="0" w:lastRow="0" w:firstColumn="0" w:lastColumn="0" w:noHBand="0" w:noVBand="0"/>
      </w:tblPr>
      <w:tblGrid>
        <w:gridCol w:w="435"/>
        <w:gridCol w:w="1440"/>
        <w:gridCol w:w="2085"/>
        <w:gridCol w:w="1305"/>
      </w:tblGrid>
      <w:tr w:rsidR="00D62859">
        <w:tblPrEx>
          <w:tblCellMar>
            <w:top w:w="0" w:type="dxa"/>
            <w:bottom w:w="0" w:type="dxa"/>
          </w:tblCellMar>
        </w:tblPrEx>
        <w:tc>
          <w:tcPr>
            <w:tcW w:w="4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Населённый пункт </w:t>
            </w:r>
          </w:p>
        </w:tc>
        <w:tc>
          <w:tcPr>
            <w:tcW w:w="20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Тип населённого пункта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Население </w:t>
            </w:r>
          </w:p>
        </w:tc>
      </w:tr>
      <w:tr w:rsidR="00D62859">
        <w:tblPrEx>
          <w:tblCellMar>
            <w:top w:w="0" w:type="dxa"/>
            <w:bottom w:w="0" w:type="dxa"/>
          </w:tblCellMar>
        </w:tblPrEx>
        <w:tc>
          <w:tcPr>
            <w:tcW w:w="4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Найфельд </w:t>
            </w:r>
          </w:p>
        </w:tc>
        <w:tc>
          <w:tcPr>
            <w:tcW w:w="20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село, административный центр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1118 </w:t>
            </w:r>
          </w:p>
        </w:tc>
      </w:tr>
      <w:tr w:rsidR="00D62859">
        <w:tblPrEx>
          <w:tblCellMar>
            <w:top w:w="0" w:type="dxa"/>
            <w:bottom w:w="0" w:type="dxa"/>
          </w:tblCellMar>
        </w:tblPrEx>
        <w:tc>
          <w:tcPr>
            <w:tcW w:w="4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Петровка </w:t>
            </w:r>
          </w:p>
        </w:tc>
        <w:tc>
          <w:tcPr>
            <w:tcW w:w="20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село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                106 </w:t>
            </w:r>
          </w:p>
        </w:tc>
      </w:tr>
      <w:tr w:rsidR="00D62859">
        <w:tblPrEx>
          <w:tblCellMar>
            <w:top w:w="0" w:type="dxa"/>
            <w:bottom w:w="0" w:type="dxa"/>
          </w:tblCellMar>
        </w:tblPrEx>
        <w:tc>
          <w:tcPr>
            <w:tcW w:w="4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Русская Поляна </w:t>
            </w:r>
          </w:p>
        </w:tc>
        <w:tc>
          <w:tcPr>
            <w:tcW w:w="20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село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98 </w:t>
            </w:r>
          </w:p>
        </w:tc>
      </w:tr>
    </w:tbl>
    <w:p w:rsidR="00D62859" w:rsidRDefault="00D62859">
      <w:pPr>
        <w:jc w:val="center"/>
        <w:rPr>
          <w:color w:val="000000"/>
        </w:rPr>
      </w:pPr>
      <w:r>
        <w:rPr>
          <w:color w:val="000000"/>
        </w:rPr>
        <w:t xml:space="preserve">     </w:t>
      </w:r>
    </w:p>
    <w:p w:rsidR="00D62859" w:rsidRDefault="00D62859">
      <w:pPr>
        <w:jc w:val="center"/>
        <w:rPr>
          <w:color w:val="000000"/>
        </w:rPr>
      </w:pPr>
    </w:p>
    <w:p w:rsidR="00D62859" w:rsidRDefault="00D62859">
      <w:pPr>
        <w:jc w:val="center"/>
        <w:rPr>
          <w:color w:val="000000"/>
        </w:rPr>
      </w:pPr>
      <w:r>
        <w:rPr>
          <w:color w:val="000000"/>
        </w:rPr>
        <w:t>Границы сельского поселения</w:t>
      </w:r>
    </w:p>
    <w:p w:rsidR="00D62859" w:rsidRDefault="00D62859">
      <w:pPr>
        <w:jc w:val="center"/>
        <w:rPr>
          <w:color w:val="000000"/>
        </w:rPr>
      </w:pPr>
    </w:p>
    <w:p w:rsidR="00D62859" w:rsidRDefault="00D62859">
      <w:pPr>
        <w:ind w:firstLine="225"/>
        <w:jc w:val="both"/>
        <w:rPr>
          <w:color w:val="000000"/>
        </w:rPr>
      </w:pPr>
      <w:r>
        <w:rPr>
          <w:color w:val="000000"/>
        </w:rPr>
        <w:t>На севере Найфельдское сельское поселение граничит с Валдгеймским сельским поселением, на востоке - со Смидовичским муниципальным районом ЕАО, на юге и западе - с Дубовским сельским поселением, на северо-западе - с Бирофельдским сельским поселением.</w:t>
      </w:r>
    </w:p>
    <w:p w:rsidR="00D62859" w:rsidRDefault="00D62859">
      <w:pPr>
        <w:ind w:firstLine="225"/>
        <w:jc w:val="both"/>
        <w:rPr>
          <w:color w:val="000000"/>
        </w:rPr>
      </w:pPr>
      <w:r>
        <w:rPr>
          <w:color w:val="000000"/>
        </w:rPr>
        <w:t xml:space="preserve">Южная точка границы Найфельдского сельского поселения расположена в точке с г.к. 48° 09’ 52’’ с.ш. и 133° 17’ 29’’ в.д., от которой граница идет на запад к р. Бира и вверх по течению до границы территориального землеустройства земель сельскохозяйственного назначения Биробиджанского муниципального района ЕАО (по состоянию на 01.01.2004), где поворачивает на северо-восток и идет по границе территориального землеустройства земель сельскохозяйственного назначения Биробиджанского муниципального района ЕАО (по состоянию на 01.01.2004), пересекает Некипеловские озера, поворачивает на юго-восток и идет вдоль Некипеловских озер, пересекает р. Икура и поворачивает на северо-восток, пересекает автодорогу "Биробиджан - Найфельд" в точке пересечения дороги с водоотводящим каналом и через 0,25 км, продолжая идти по границе территориального землеустройства земель сельскохозяйственного назначения Биробиджанского муниципального района ЕАО (по состоянию на 01.01.2004), идет в северном направлении до озера без названия, у которого поворачивает на восток и, пересекая озеро по границе территориального землеустройства земель сельскохозяйственного назначения Биробиджанского муниципального района ЕАО (по состоянию на 01.01.2004), идет до границы Смидовичского муниципального района ЕАО. Далее граница поворачивает на юг и идет по смежеству Биробиджанского и Смидовичского муниципальных районов ЕАО до точки с г.к. 48° 09’ 52’’ с.ш. и 133° 17’ 29’’ в.д.                                                         </w:t>
      </w:r>
    </w:p>
    <w:p w:rsidR="00D62859" w:rsidRDefault="00D62859">
      <w:pPr>
        <w:ind w:firstLine="225"/>
        <w:jc w:val="both"/>
        <w:rPr>
          <w:color w:val="000000"/>
        </w:rPr>
      </w:pPr>
    </w:p>
    <w:p w:rsidR="00D62859" w:rsidRDefault="00D62859">
      <w:pPr>
        <w:jc w:val="center"/>
        <w:rPr>
          <w:color w:val="000000"/>
        </w:rPr>
      </w:pPr>
      <w:r>
        <w:rPr>
          <w:color w:val="000000"/>
        </w:rPr>
        <w:t>Климат</w:t>
      </w:r>
    </w:p>
    <w:p w:rsidR="00D62859" w:rsidRDefault="00D62859">
      <w:pPr>
        <w:jc w:val="center"/>
        <w:rPr>
          <w:color w:val="000000"/>
        </w:rPr>
      </w:pPr>
    </w:p>
    <w:p w:rsidR="00D62859" w:rsidRDefault="00D62859">
      <w:pPr>
        <w:ind w:firstLine="225"/>
        <w:jc w:val="both"/>
        <w:rPr>
          <w:color w:val="000000"/>
        </w:rPr>
      </w:pPr>
      <w:r>
        <w:rPr>
          <w:color w:val="000000"/>
        </w:rPr>
        <w:t>Климат на территории поселения летом относится к муссонной климатической области, зимой - континентальной.</w:t>
      </w:r>
    </w:p>
    <w:p w:rsidR="00D62859" w:rsidRDefault="00D62859">
      <w:pPr>
        <w:ind w:firstLine="225"/>
        <w:jc w:val="both"/>
        <w:rPr>
          <w:color w:val="000000"/>
        </w:rPr>
      </w:pPr>
      <w:r>
        <w:rPr>
          <w:color w:val="000000"/>
        </w:rPr>
        <w:t>Зима малоснежная и холодная, лето теплое и влажное. Количество осадков составляет 59 мм в зимний период и 594 мм в летний период. По количеству осадков район менее увлажнен по сравнению с другими районами области. Основное количество осадков приходится зимой на ноябрь (16 мм) и летом на август (148 мм). Максимальная температура до +40°С в июне и -33°С в январе.</w:t>
      </w:r>
    </w:p>
    <w:p w:rsidR="00D62859" w:rsidRDefault="00D62859">
      <w:pPr>
        <w:ind w:firstLine="225"/>
        <w:jc w:val="both"/>
        <w:rPr>
          <w:color w:val="000000"/>
        </w:rPr>
      </w:pPr>
      <w:r>
        <w:rPr>
          <w:color w:val="000000"/>
        </w:rPr>
        <w:t>Характерной чертой климата при смене муссонов является изменение направлений преобладающих ветров по сезонам года практически на противоположные, поэтому основное направление ветра западное и юго-западное в летний период и восточное, северо-восточное и частично юго-западное зимой.</w:t>
      </w:r>
    </w:p>
    <w:p w:rsidR="00D62859" w:rsidRDefault="00D62859">
      <w:pPr>
        <w:ind w:firstLine="225"/>
        <w:jc w:val="both"/>
        <w:rPr>
          <w:color w:val="000000"/>
        </w:rPr>
      </w:pPr>
      <w:r>
        <w:rPr>
          <w:color w:val="000000"/>
        </w:rPr>
        <w:t>Зима в районе начинается, как правило, с конца октября - начала ноября и длится до конца марта. Зимой наблюдается самая высокая повторяемость штилей - до 30% от общего числа наблюдений. В среднем за зиму наблюдается до 12 дней с метелью.</w:t>
      </w:r>
    </w:p>
    <w:p w:rsidR="00D62859" w:rsidRDefault="00D62859">
      <w:pPr>
        <w:ind w:firstLine="225"/>
        <w:jc w:val="both"/>
        <w:rPr>
          <w:color w:val="000000"/>
        </w:rPr>
      </w:pPr>
      <w:r>
        <w:rPr>
          <w:color w:val="000000"/>
        </w:rPr>
        <w:lastRenderedPageBreak/>
        <w:t>Весна начинается с конца марта и длится до начала июня. В конце зимы и весной ветер и значительное количество солнечной инсоляции вызывают испарение итак незначительного снежного покрова. Большая часть снежного покрова исчезает до начала оттаивания почвы, почти не образуя талой воды.</w:t>
      </w:r>
    </w:p>
    <w:p w:rsidR="00D62859" w:rsidRDefault="00D62859">
      <w:pPr>
        <w:ind w:firstLine="225"/>
        <w:jc w:val="both"/>
        <w:rPr>
          <w:color w:val="000000"/>
        </w:rPr>
      </w:pPr>
      <w:r>
        <w:rPr>
          <w:color w:val="000000"/>
        </w:rPr>
        <w:t>Весной наблюдаются значительные колебания от 25-30°С до -20°С. Относительная влажность в дневные часы отмечается менее 30%, что способствует развитию атмосферной засухи.</w:t>
      </w:r>
    </w:p>
    <w:p w:rsidR="00D62859" w:rsidRDefault="00D62859">
      <w:pPr>
        <w:ind w:firstLine="225"/>
        <w:jc w:val="both"/>
        <w:rPr>
          <w:color w:val="000000"/>
        </w:rPr>
      </w:pPr>
      <w:r>
        <w:rPr>
          <w:color w:val="000000"/>
        </w:rPr>
        <w:t xml:space="preserve">Лето на территории района практически совпадает с календарными сроками и делится на две половины сезона. Первая половина лета сравнительно сухая. Во второй половине за счет усиления циклонической активности возрастает роль южных циклонов и тропических тайфунов, приносящих теплую дождливую погоду. Дожди носят затяжной характер. Выпадают в основном в виде ливней, сопровождаемых грозами и градом. Нередко наблюдаются опасные дожди до 50 мм/сутки. Характерной особенностью муссонного климата является высокая относительная влажность. </w:t>
      </w:r>
    </w:p>
    <w:p w:rsidR="00D62859" w:rsidRDefault="00D62859">
      <w:pPr>
        <w:ind w:firstLine="225"/>
        <w:jc w:val="both"/>
        <w:rPr>
          <w:color w:val="000000"/>
        </w:rPr>
      </w:pPr>
      <w:r>
        <w:rPr>
          <w:color w:val="000000"/>
        </w:rPr>
        <w:t>Основными характерными признаками осени - понижение среднесуточной температуры ниже 15 °С, появление первых заморозков на почве. Первая половина осени теплая и солнечная. Во второй половине усиливается циклоническая деятельность, увеличивается повторяемость дней с сильным ветром. В конце октября - начале ноября наблюдается резкое похолодание.</w:t>
      </w:r>
    </w:p>
    <w:p w:rsidR="00D62859" w:rsidRDefault="00D62859">
      <w:pPr>
        <w:ind w:firstLine="225"/>
        <w:jc w:val="both"/>
        <w:rPr>
          <w:color w:val="000000"/>
        </w:rPr>
      </w:pPr>
      <w:r>
        <w:rPr>
          <w:color w:val="000000"/>
        </w:rPr>
        <w:t>Вегетационный период составляет 170-175 дней.</w:t>
      </w:r>
    </w:p>
    <w:p w:rsidR="00D62859" w:rsidRDefault="00D62859">
      <w:pPr>
        <w:ind w:firstLine="225"/>
        <w:jc w:val="both"/>
        <w:rPr>
          <w:color w:val="000000"/>
        </w:rPr>
      </w:pPr>
      <w:r>
        <w:rPr>
          <w:color w:val="000000"/>
        </w:rPr>
        <w:t>По климатическим условиям территория поселения имеет следующие характеристики:</w:t>
      </w:r>
    </w:p>
    <w:p w:rsidR="00D62859" w:rsidRDefault="00D62859">
      <w:pPr>
        <w:ind w:firstLine="225"/>
        <w:jc w:val="both"/>
        <w:rPr>
          <w:color w:val="000000"/>
        </w:rPr>
      </w:pPr>
      <w:r>
        <w:rPr>
          <w:color w:val="000000"/>
        </w:rPr>
        <w:t>- расчетная температура наружного воздуха - минус 31 °С (СНиП 23-01-99);</w:t>
      </w:r>
    </w:p>
    <w:p w:rsidR="00D62859" w:rsidRDefault="00D62859">
      <w:pPr>
        <w:ind w:firstLine="225"/>
        <w:jc w:val="both"/>
        <w:rPr>
          <w:color w:val="000000"/>
        </w:rPr>
      </w:pPr>
      <w:r>
        <w:rPr>
          <w:color w:val="000000"/>
        </w:rPr>
        <w:t>- вес снегового покрова - 120 кг/м (СНиП 2.01.07-85);</w:t>
      </w:r>
    </w:p>
    <w:p w:rsidR="00D62859" w:rsidRDefault="00D62859">
      <w:pPr>
        <w:ind w:firstLine="225"/>
        <w:jc w:val="both"/>
        <w:rPr>
          <w:color w:val="000000"/>
        </w:rPr>
      </w:pPr>
      <w:r>
        <w:rPr>
          <w:color w:val="000000"/>
        </w:rPr>
        <w:t xml:space="preserve">- скоростной напор ветра - 38 кг/м2 (СНиП 2.01.07-85); </w:t>
      </w:r>
    </w:p>
    <w:p w:rsidR="00D62859" w:rsidRDefault="00D62859">
      <w:pPr>
        <w:ind w:firstLine="225"/>
        <w:jc w:val="both"/>
        <w:rPr>
          <w:color w:val="000000"/>
        </w:rPr>
      </w:pPr>
      <w:r>
        <w:rPr>
          <w:color w:val="000000"/>
        </w:rPr>
        <w:t>- нормативная глубина промерзания грунтов - 2,85 м.</w:t>
      </w:r>
    </w:p>
    <w:p w:rsidR="00D62859" w:rsidRDefault="00D62859">
      <w:pPr>
        <w:ind w:firstLine="225"/>
        <w:jc w:val="both"/>
        <w:rPr>
          <w:color w:val="000000"/>
        </w:rPr>
      </w:pPr>
      <w:r>
        <w:rPr>
          <w:color w:val="000000"/>
        </w:rPr>
        <w:t>По климатическим данным пгт. Найфельд относится к подрайону 1В первого климатического района (СНиП 23-01-99).</w:t>
      </w:r>
    </w:p>
    <w:p w:rsidR="00D62859" w:rsidRDefault="00D62859">
      <w:pPr>
        <w:ind w:firstLine="225"/>
        <w:jc w:val="both"/>
        <w:rPr>
          <w:color w:val="000000"/>
        </w:rPr>
      </w:pPr>
    </w:p>
    <w:p w:rsidR="00D62859" w:rsidRDefault="00D62859">
      <w:pPr>
        <w:jc w:val="center"/>
        <w:rPr>
          <w:color w:val="000000"/>
        </w:rPr>
      </w:pPr>
      <w:r>
        <w:rPr>
          <w:color w:val="000000"/>
        </w:rPr>
        <w:t>Рельеф, инженерно-геологические особенности</w:t>
      </w:r>
    </w:p>
    <w:p w:rsidR="00D62859" w:rsidRDefault="00D62859">
      <w:pPr>
        <w:jc w:val="center"/>
        <w:rPr>
          <w:color w:val="000000"/>
        </w:rPr>
      </w:pPr>
    </w:p>
    <w:p w:rsidR="00D62859" w:rsidRDefault="00D62859">
      <w:pPr>
        <w:ind w:firstLine="225"/>
        <w:jc w:val="both"/>
        <w:rPr>
          <w:color w:val="000000"/>
        </w:rPr>
      </w:pPr>
      <w:r>
        <w:rPr>
          <w:color w:val="000000"/>
        </w:rPr>
        <w:t>Территория Найфельдовского сельского поселения по физико-географическому районированию расположена в Средне амурской провинции. По геоморфологическому районированию район относится к области впадин левобережья Приамурья.</w:t>
      </w:r>
    </w:p>
    <w:p w:rsidR="00D62859" w:rsidRDefault="00D62859">
      <w:pPr>
        <w:ind w:firstLine="225"/>
        <w:jc w:val="both"/>
        <w:rPr>
          <w:color w:val="000000"/>
        </w:rPr>
      </w:pPr>
      <w:r>
        <w:rPr>
          <w:color w:val="000000"/>
        </w:rPr>
        <w:t>В рельефе района отчетливо выражена одна из орографических частей - это Средне амурская низменность, которая отличается низкими, почти горизонтальными поверхностями и представляет собой крупную межгорную впадину сложного строения. Впадина сложена озерно-аллювиальными, песчано-суглинистыми толщами мощностью в пределах сотен метров. Инструментальные наблюдения подтвердили ранее высказанные специалистами предположения об унаследованном прогибании фундамента Средне амурской низменности. По данным нивелирования скорость прогибания составляет 1-5 мм/год.</w:t>
      </w:r>
    </w:p>
    <w:p w:rsidR="00D62859" w:rsidRDefault="00D62859">
      <w:pPr>
        <w:ind w:firstLine="225"/>
        <w:jc w:val="both"/>
        <w:rPr>
          <w:color w:val="000000"/>
        </w:rPr>
      </w:pPr>
      <w:r>
        <w:rPr>
          <w:color w:val="000000"/>
        </w:rPr>
        <w:t xml:space="preserve">В гидрогеологическом отношении поселок расположен в пределах Средне амурского артезианского бассейна. </w:t>
      </w:r>
    </w:p>
    <w:p w:rsidR="00D62859" w:rsidRDefault="00D62859">
      <w:pPr>
        <w:ind w:firstLine="225"/>
        <w:jc w:val="both"/>
        <w:rPr>
          <w:color w:val="000000"/>
        </w:rPr>
      </w:pPr>
      <w:r>
        <w:rPr>
          <w:color w:val="000000"/>
        </w:rPr>
        <w:t>По литологическому разрезу скважина с. Найфельд (дата проходки 1967 г.), поселок располагается на водоносном горизонте плиоцен-четвертичных аллювиальных и озерно-аллювиальных отложений (NЙЙ-Qрr), представленные разнозернистыми песками, сверху перекрытыми суглинками (al QЙЙЙ-ЙV) в пределах Средне амурского артезианского бассейна.</w:t>
      </w:r>
    </w:p>
    <w:p w:rsidR="00D62859" w:rsidRDefault="00D62859">
      <w:pPr>
        <w:ind w:firstLine="225"/>
        <w:jc w:val="both"/>
        <w:rPr>
          <w:color w:val="000000"/>
        </w:rPr>
      </w:pPr>
      <w:r>
        <w:rPr>
          <w:color w:val="000000"/>
        </w:rPr>
        <w:t xml:space="preserve">По фондовым данным бурения приведен литологический разрез: </w:t>
      </w:r>
    </w:p>
    <w:p w:rsidR="00D62859" w:rsidRDefault="00D62859">
      <w:pPr>
        <w:ind w:firstLine="225"/>
        <w:jc w:val="both"/>
        <w:rPr>
          <w:color w:val="000000"/>
        </w:rPr>
      </w:pPr>
      <w:r>
        <w:rPr>
          <w:color w:val="000000"/>
        </w:rPr>
        <w:t>0,8 - 1,8 м - суглинок, al QЙЙЙ-ЙV;</w:t>
      </w:r>
    </w:p>
    <w:p w:rsidR="00D62859" w:rsidRDefault="00D62859">
      <w:pPr>
        <w:ind w:firstLine="225"/>
        <w:jc w:val="both"/>
        <w:rPr>
          <w:color w:val="000000"/>
        </w:rPr>
      </w:pPr>
      <w:r>
        <w:rPr>
          <w:color w:val="000000"/>
        </w:rPr>
        <w:t>1,8 - 4,2 м - песок разнозернистый, NЙЙ-Qрr;</w:t>
      </w:r>
    </w:p>
    <w:p w:rsidR="00D62859" w:rsidRDefault="00D62859">
      <w:pPr>
        <w:ind w:firstLine="225"/>
        <w:jc w:val="both"/>
        <w:rPr>
          <w:color w:val="000000"/>
        </w:rPr>
      </w:pPr>
      <w:r>
        <w:rPr>
          <w:color w:val="000000"/>
        </w:rPr>
        <w:t>4,2 - 25 м - песок разнозернистый с гравием, NЙЙ-Qрr;</w:t>
      </w:r>
    </w:p>
    <w:p w:rsidR="00D62859" w:rsidRDefault="00D62859">
      <w:pPr>
        <w:ind w:firstLine="225"/>
        <w:jc w:val="both"/>
        <w:rPr>
          <w:color w:val="000000"/>
        </w:rPr>
      </w:pPr>
      <w:r>
        <w:rPr>
          <w:color w:val="000000"/>
        </w:rPr>
        <w:t>25 - 40 м - песок мелкозернистый, NЙЙ-Qрr.</w:t>
      </w:r>
    </w:p>
    <w:p w:rsidR="00D62859" w:rsidRDefault="00D62859">
      <w:pPr>
        <w:ind w:firstLine="225"/>
        <w:jc w:val="both"/>
        <w:rPr>
          <w:color w:val="000000"/>
        </w:rPr>
      </w:pPr>
      <w:r>
        <w:rPr>
          <w:color w:val="000000"/>
        </w:rPr>
        <w:t>Основная часть поселка расположена на не затопляемых участках, уровень подтопления которых, вероятностью один раз в сто лет. Также выделяются повышенные участки местности, условно пригодные для строительства.</w:t>
      </w:r>
    </w:p>
    <w:p w:rsidR="00D62859" w:rsidRDefault="00D62859">
      <w:pPr>
        <w:ind w:firstLine="225"/>
        <w:jc w:val="both"/>
        <w:rPr>
          <w:color w:val="000000"/>
        </w:rPr>
      </w:pPr>
      <w:r>
        <w:rPr>
          <w:color w:val="000000"/>
        </w:rPr>
        <w:t>Почвы: По агропочвенному районированию земли Найфельдовского сельского поселения относятся к зоне дернево-подзолистой, подзолисто - болотные и болотные.</w:t>
      </w:r>
    </w:p>
    <w:p w:rsidR="00D62859" w:rsidRDefault="00D62859">
      <w:pPr>
        <w:ind w:firstLine="225"/>
        <w:jc w:val="both"/>
        <w:rPr>
          <w:color w:val="000000"/>
        </w:rPr>
      </w:pPr>
      <w:r>
        <w:rPr>
          <w:color w:val="000000"/>
        </w:rPr>
        <w:t xml:space="preserve">По безлесным шлейфам хребтов встречаются серые лесные почвы. </w:t>
      </w:r>
    </w:p>
    <w:p w:rsidR="00D62859" w:rsidRDefault="00D62859">
      <w:pPr>
        <w:ind w:firstLine="225"/>
        <w:jc w:val="both"/>
        <w:rPr>
          <w:color w:val="000000"/>
        </w:rPr>
      </w:pPr>
      <w:r>
        <w:rPr>
          <w:color w:val="000000"/>
        </w:rPr>
        <w:t>По механическому составу почва района в зависимости от рельефа, степени увлажнения, делится на тяжелые глиняные, среднесуглинистые или легко суглинистые.</w:t>
      </w:r>
    </w:p>
    <w:p w:rsidR="00D62859" w:rsidRDefault="00D62859">
      <w:pPr>
        <w:ind w:firstLine="225"/>
        <w:jc w:val="both"/>
        <w:rPr>
          <w:color w:val="000000"/>
        </w:rPr>
      </w:pPr>
      <w:r>
        <w:rPr>
          <w:color w:val="000000"/>
        </w:rPr>
        <w:t>Основными фондами распаханных и пахотно-пригородных земель являются дернево-подзолистые почвы. Эти почвы нуждаются в регулировании стока поверхностных вод, занимают подгорные, холмистые равнины, склоны низкогорий. В зависимости от рельефа наблюдается различная степень увлажнения и оподзоливания. Растительность - лиственно-дубово-березовое редколесье по злаково-разнотравяному покрову, кустарниковые суходолы. Подзолисто-болотные почвы занимают длительно-переувлажненые равнины, незатопляемые речные террасы. Эти земли используются как основные сенокосы и выгодно-пастбищные угодья. Тяжелые глинистые почвы медленно стаивают, зимой плохо прогреваются, недостаток воздуха в почве ведет к медленному разложению органических остатков и слабой микробиологической деятельности, эти почвы как правило незначительной мощности гумусного горизонта (8-14 см) нуждаются в постоянном окультуривании пахотного слоя.</w:t>
      </w:r>
    </w:p>
    <w:p w:rsidR="00D62859" w:rsidRDefault="00D62859">
      <w:pPr>
        <w:ind w:firstLine="225"/>
        <w:jc w:val="both"/>
        <w:rPr>
          <w:color w:val="000000"/>
        </w:rPr>
      </w:pPr>
      <w:r>
        <w:rPr>
          <w:color w:val="000000"/>
        </w:rPr>
        <w:t>Легкие суглинистые почвы отличаются хорошим дренажом, легко прогреваются весной и рано поспевают к обработке. Мощность гумусного горизонта 13-15 см. Эти почвы хорошо отзывчивы на удобрения.</w:t>
      </w:r>
    </w:p>
    <w:p w:rsidR="00D62859" w:rsidRDefault="00D62859">
      <w:pPr>
        <w:ind w:firstLine="225"/>
        <w:jc w:val="both"/>
        <w:rPr>
          <w:color w:val="000000"/>
        </w:rPr>
      </w:pPr>
    </w:p>
    <w:p w:rsidR="00D62859" w:rsidRDefault="00D62859">
      <w:pPr>
        <w:ind w:firstLine="225"/>
        <w:jc w:val="both"/>
        <w:rPr>
          <w:color w:val="000000"/>
        </w:rPr>
      </w:pPr>
    </w:p>
    <w:p w:rsidR="00D62859" w:rsidRDefault="00D62859">
      <w:pPr>
        <w:jc w:val="center"/>
        <w:rPr>
          <w:color w:val="000000"/>
        </w:rPr>
      </w:pPr>
      <w:r>
        <w:rPr>
          <w:color w:val="000000"/>
        </w:rPr>
        <w:t xml:space="preserve">Глава № 2. Характеристика системы теплоснабжения Найфельдовского сельского  поселения </w:t>
      </w:r>
    </w:p>
    <w:p w:rsidR="00D62859" w:rsidRDefault="00D62859">
      <w:pPr>
        <w:ind w:firstLine="225"/>
        <w:jc w:val="both"/>
        <w:rPr>
          <w:color w:val="000000"/>
        </w:rPr>
      </w:pPr>
    </w:p>
    <w:p w:rsidR="00D62859" w:rsidRDefault="00D62859">
      <w:pPr>
        <w:ind w:firstLine="225"/>
        <w:jc w:val="both"/>
        <w:rPr>
          <w:color w:val="000000"/>
        </w:rPr>
      </w:pPr>
      <w:r>
        <w:rPr>
          <w:color w:val="000000"/>
        </w:rPr>
        <w:t>В Найфельдском сельском поселении теплоснабжение жилищного фонда и объектов инфраструктуры осуществляется как централизованно, (одна котельная) так и с помощью индивидуальных источников тепла. Основным видом топлива индивидуальных источников являются дрова и уголь. Для централизованного теплоснабжения с. Найфельд:</w:t>
      </w:r>
    </w:p>
    <w:p w:rsidR="00D62859" w:rsidRDefault="00D62859">
      <w:pPr>
        <w:ind w:firstLine="225"/>
        <w:jc w:val="both"/>
        <w:rPr>
          <w:color w:val="000000"/>
        </w:rPr>
      </w:pPr>
      <w:r>
        <w:rPr>
          <w:color w:val="000000"/>
        </w:rPr>
        <w:t>Продолжительность отопительного периода: 219 суток;</w:t>
      </w:r>
    </w:p>
    <w:p w:rsidR="00D62859" w:rsidRDefault="00D62859">
      <w:pPr>
        <w:ind w:firstLine="225"/>
        <w:jc w:val="both"/>
        <w:rPr>
          <w:color w:val="000000"/>
        </w:rPr>
      </w:pPr>
      <w:r>
        <w:rPr>
          <w:color w:val="000000"/>
        </w:rPr>
        <w:t xml:space="preserve">Средняя температура отопительного периода: -10,3°С. </w:t>
      </w:r>
    </w:p>
    <w:p w:rsidR="00D62859" w:rsidRDefault="00D62859">
      <w:pPr>
        <w:ind w:firstLine="225"/>
        <w:jc w:val="both"/>
        <w:rPr>
          <w:color w:val="000000"/>
        </w:rPr>
      </w:pPr>
      <w:r>
        <w:rPr>
          <w:color w:val="000000"/>
        </w:rPr>
        <w:t>В котельной установлено 3 котла марки «КВр-Г-1.0Б(с)» для производства тепловой энергии на отопление, установленной производительностью 0,998 Гкал/час. Согласно паспортам котлов, с учетом срока эксплуатации, КПД котлов установлен в размере 74 % (котлы 2007 года, введен коэффициент старения в размере 0,75). Для обеспечения тепловой энергией потребителей в ноябре, декабре, январе, феврале и марте необходима работа двух котлов, в остальные месяца планируемого периода достаточно работы одного котла.</w:t>
      </w:r>
    </w:p>
    <w:p w:rsidR="00D62859" w:rsidRDefault="00D62859">
      <w:pPr>
        <w:ind w:firstLine="225"/>
        <w:jc w:val="both"/>
        <w:rPr>
          <w:color w:val="000000"/>
        </w:rPr>
      </w:pPr>
    </w:p>
    <w:p w:rsidR="00D62859" w:rsidRDefault="00D62859">
      <w:pPr>
        <w:rPr>
          <w:color w:val="000000"/>
        </w:rPr>
      </w:pPr>
      <w:r>
        <w:rPr>
          <w:color w:val="000000"/>
        </w:rPr>
        <w:t>Таблица № 3 - общая характеристика теплоснабжения Найфельдовского сельского поселения</w:t>
      </w:r>
    </w:p>
    <w:p w:rsidR="00D62859" w:rsidRDefault="00D62859">
      <w:pPr>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465"/>
        <w:gridCol w:w="1530"/>
        <w:gridCol w:w="1515"/>
        <w:gridCol w:w="900"/>
        <w:gridCol w:w="1500"/>
      </w:tblGrid>
      <w:tr w:rsidR="00D62859">
        <w:tblPrEx>
          <w:tblCellMar>
            <w:top w:w="0" w:type="dxa"/>
            <w:bottom w:w="0" w:type="dxa"/>
          </w:tblCellMar>
        </w:tblPrEx>
        <w:tc>
          <w:tcPr>
            <w:tcW w:w="4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п/п </w:t>
            </w:r>
          </w:p>
        </w:tc>
        <w:tc>
          <w:tcPr>
            <w:tcW w:w="15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Наименование объекта </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Установленная мощность котельной, Гкал/ч </w:t>
            </w:r>
          </w:p>
        </w:tc>
        <w:tc>
          <w:tcPr>
            <w:tcW w:w="9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Вид топлива </w:t>
            </w:r>
          </w:p>
        </w:tc>
        <w:tc>
          <w:tcPr>
            <w:tcW w:w="15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Вид теплоносителя </w:t>
            </w:r>
          </w:p>
        </w:tc>
      </w:tr>
      <w:tr w:rsidR="00D62859">
        <w:tblPrEx>
          <w:tblCellMar>
            <w:top w:w="0" w:type="dxa"/>
            <w:bottom w:w="0" w:type="dxa"/>
          </w:tblCellMar>
        </w:tblPrEx>
        <w:tc>
          <w:tcPr>
            <w:tcW w:w="4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153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Котельная   с. Найфельд </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2,99 Гкал/час </w:t>
            </w:r>
          </w:p>
        </w:tc>
        <w:tc>
          <w:tcPr>
            <w:tcW w:w="9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Уголь </w:t>
            </w:r>
          </w:p>
        </w:tc>
        <w:tc>
          <w:tcPr>
            <w:tcW w:w="15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вода </w:t>
            </w:r>
          </w:p>
        </w:tc>
      </w:tr>
    </w:tbl>
    <w:p w:rsidR="00D62859" w:rsidRDefault="00D62859">
      <w:pPr>
        <w:jc w:val="center"/>
        <w:rPr>
          <w:color w:val="000000"/>
        </w:rPr>
      </w:pPr>
      <w:r>
        <w:rPr>
          <w:color w:val="000000"/>
        </w:rPr>
        <w:t xml:space="preserve">     </w:t>
      </w:r>
    </w:p>
    <w:p w:rsidR="00D62859" w:rsidRDefault="00D62859">
      <w:pPr>
        <w:jc w:val="center"/>
        <w:rPr>
          <w:color w:val="000000"/>
        </w:rPr>
      </w:pPr>
    </w:p>
    <w:p w:rsidR="00D62859" w:rsidRDefault="00D62859">
      <w:pPr>
        <w:jc w:val="center"/>
        <w:rPr>
          <w:color w:val="000000"/>
        </w:rPr>
      </w:pPr>
      <w:r>
        <w:rPr>
          <w:color w:val="000000"/>
        </w:rPr>
        <w:t xml:space="preserve">ОБОСНОВЫВАЮЩИЕ МАТЕРИАЛЫ К СХЕМЕ ТЕПЛОСНАБЖЕНИЯ </w:t>
      </w:r>
    </w:p>
    <w:p w:rsidR="00D62859" w:rsidRDefault="00D62859">
      <w:pPr>
        <w:ind w:firstLine="225"/>
        <w:jc w:val="both"/>
        <w:rPr>
          <w:color w:val="000000"/>
        </w:rPr>
      </w:pPr>
    </w:p>
    <w:p w:rsidR="00D62859" w:rsidRDefault="00D62859">
      <w:pPr>
        <w:ind w:firstLine="225"/>
        <w:jc w:val="both"/>
        <w:rPr>
          <w:color w:val="000000"/>
        </w:rPr>
      </w:pPr>
      <w:r>
        <w:rPr>
          <w:color w:val="000000"/>
        </w:rPr>
        <w:t>Глава 1. Существующее положение в сфере производства, передачи и потребления тепловой энергии для целей теплоснабжения Найфельдского сельского  поселения.</w:t>
      </w:r>
    </w:p>
    <w:p w:rsidR="00D62859" w:rsidRDefault="00D62859">
      <w:pPr>
        <w:ind w:firstLine="225"/>
        <w:jc w:val="both"/>
        <w:rPr>
          <w:color w:val="000000"/>
        </w:rPr>
      </w:pPr>
      <w:r>
        <w:rPr>
          <w:color w:val="000000"/>
        </w:rPr>
        <w:t>В настоящее время централизованное теплоснабжение потребителей Найфельдского сельского  поселения осуществляется от одной котельной, находящийся в оперативном управлении (установленная мощность 2,99  Гкал/час, располагаемая мощность 2,97 Гкал/час), температурный график 95/70, схема теплоснабжения - двухтрубная и однотрубная.</w:t>
      </w:r>
    </w:p>
    <w:p w:rsidR="00D62859" w:rsidRDefault="00D62859">
      <w:pPr>
        <w:ind w:firstLine="225"/>
        <w:jc w:val="both"/>
        <w:rPr>
          <w:color w:val="000000"/>
        </w:rPr>
      </w:pPr>
    </w:p>
    <w:p w:rsidR="00D62859" w:rsidRDefault="00D62859">
      <w:pPr>
        <w:rPr>
          <w:color w:val="000000"/>
        </w:rPr>
      </w:pPr>
      <w:r>
        <w:rPr>
          <w:color w:val="000000"/>
        </w:rPr>
        <w:t>Таблица № 4 -Характеристика теплотрасс</w:t>
      </w:r>
    </w:p>
    <w:p w:rsidR="00D62859" w:rsidRDefault="00D62859">
      <w:pPr>
        <w:rPr>
          <w:color w:val="000000"/>
        </w:rPr>
      </w:pPr>
      <w:r>
        <w:rPr>
          <w:color w:val="000000"/>
        </w:rPr>
        <w:t xml:space="preserve">     </w:t>
      </w:r>
    </w:p>
    <w:tbl>
      <w:tblPr>
        <w:tblW w:w="0" w:type="auto"/>
        <w:tblInd w:w="105" w:type="dxa"/>
        <w:tblLayout w:type="fixed"/>
        <w:tblCellMar>
          <w:left w:w="105" w:type="dxa"/>
          <w:right w:w="105" w:type="dxa"/>
        </w:tblCellMar>
        <w:tblLook w:val="0000" w:firstRow="0" w:lastRow="0" w:firstColumn="0" w:lastColumn="0" w:noHBand="0" w:noVBand="0"/>
      </w:tblPr>
      <w:tblGrid>
        <w:gridCol w:w="1995"/>
        <w:gridCol w:w="990"/>
        <w:gridCol w:w="780"/>
        <w:gridCol w:w="1365"/>
        <w:gridCol w:w="675"/>
        <w:gridCol w:w="675"/>
        <w:gridCol w:w="1125"/>
      </w:tblGrid>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Место подключения, способ прокладки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диаметр, мм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длина, м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коэффициент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tп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tо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p>
          <w:p w:rsidR="00D62859" w:rsidRDefault="00D62859">
            <w:pPr>
              <w:jc w:val="center"/>
              <w:rPr>
                <w:color w:val="000000"/>
              </w:rPr>
            </w:pPr>
            <w:r>
              <w:rPr>
                <w:color w:val="000000"/>
              </w:rPr>
              <w:t xml:space="preserve">Год прокладки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 </w:t>
            </w:r>
          </w:p>
        </w:tc>
      </w:tr>
      <w:tr w:rsidR="00D62859">
        <w:tblPrEx>
          <w:tblCellMar>
            <w:top w:w="0" w:type="dxa"/>
            <w:bottom w:w="0" w:type="dxa"/>
          </w:tblCellMar>
        </w:tblPrEx>
        <w:tc>
          <w:tcPr>
            <w:tcW w:w="6480" w:type="dxa"/>
            <w:gridSpan w:val="6"/>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Котельная с. Найфельд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210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95,4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1,15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2001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210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57,0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1,15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1968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95,0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1,15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1968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72,5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1,15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1985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135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189,4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1987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135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142,2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2005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61,0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2007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w:t>
            </w:r>
            <w:r>
              <w:rPr>
                <w:color w:val="000000"/>
              </w:rPr>
              <w:lastRenderedPageBreak/>
              <w:t xml:space="preserve">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lastRenderedPageBreak/>
              <w:t xml:space="preserve">100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51,2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1970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lastRenderedPageBreak/>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16,7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1985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46,8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1968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97,0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2007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13,3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1975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86,5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1968-69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76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181,0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2001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76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110,2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1975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76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101,0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1990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40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127,2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2006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32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48,0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2001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32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82,8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1975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Подземная в непроходных каналах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32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36,9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1,2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64,66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53,51 </w:t>
            </w: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1968 </w:t>
            </w:r>
          </w:p>
        </w:tc>
      </w:tr>
      <w:tr w:rsidR="00D62859">
        <w:tblPrEx>
          <w:tblCellMar>
            <w:top w:w="0" w:type="dxa"/>
            <w:bottom w:w="0" w:type="dxa"/>
          </w:tblCellMar>
        </w:tblPrEx>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Всего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1711,1 </w:t>
            </w:r>
          </w:p>
        </w:tc>
        <w:tc>
          <w:tcPr>
            <w:tcW w:w="13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12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bl>
    <w:p w:rsidR="00D62859" w:rsidRDefault="00D62859">
      <w:pPr>
        <w:jc w:val="center"/>
        <w:rPr>
          <w:color w:val="000000"/>
        </w:rPr>
      </w:pPr>
      <w:r>
        <w:rPr>
          <w:color w:val="000000"/>
        </w:rPr>
        <w:t xml:space="preserve">     </w:t>
      </w:r>
    </w:p>
    <w:p w:rsidR="00D62859" w:rsidRDefault="00D62859">
      <w:pPr>
        <w:jc w:val="center"/>
        <w:rPr>
          <w:color w:val="000000"/>
        </w:rPr>
      </w:pPr>
      <w:r>
        <w:rPr>
          <w:color w:val="000000"/>
        </w:rPr>
        <w:t xml:space="preserve">Часть №1. Расчетно-нормативный баланс тепловой энергии </w:t>
      </w:r>
    </w:p>
    <w:p w:rsidR="00D62859" w:rsidRDefault="00D62859">
      <w:pPr>
        <w:ind w:firstLine="225"/>
        <w:jc w:val="both"/>
        <w:rPr>
          <w:color w:val="000000"/>
        </w:rPr>
      </w:pPr>
    </w:p>
    <w:p w:rsidR="00D62859" w:rsidRDefault="00D62859">
      <w:pPr>
        <w:ind w:firstLine="225"/>
        <w:jc w:val="both"/>
        <w:rPr>
          <w:color w:val="000000"/>
        </w:rPr>
      </w:pPr>
      <w:r>
        <w:rPr>
          <w:color w:val="000000"/>
        </w:rPr>
        <w:t>Все тепловые сети подключены к собственным источникам тепловой энергии.</w:t>
      </w:r>
    </w:p>
    <w:p w:rsidR="00D62859" w:rsidRDefault="00D62859">
      <w:pPr>
        <w:ind w:firstLine="225"/>
        <w:jc w:val="both"/>
        <w:rPr>
          <w:color w:val="000000"/>
        </w:rPr>
      </w:pPr>
      <w:r>
        <w:rPr>
          <w:color w:val="000000"/>
        </w:rPr>
        <w:t>Годовые тепловые потери всех тепловых сетей составляют 617,57 Гкал/год.</w:t>
      </w:r>
    </w:p>
    <w:p w:rsidR="00D62859" w:rsidRDefault="00D62859">
      <w:pPr>
        <w:ind w:firstLine="225"/>
        <w:jc w:val="both"/>
        <w:rPr>
          <w:color w:val="000000"/>
        </w:rPr>
      </w:pPr>
      <w:r>
        <w:rPr>
          <w:color w:val="000000"/>
        </w:rPr>
        <w:t>Согласно Технического задания, расчет величины фактических потерь тепла производится в соответствии с Приказом Министерства энергетики РФ от 30 декабря 2008 г. N 325 "Об утверждении порядка определения нормативов технологических потерь при передаче тепловой энергии, теплоносителя" (с изменениями и дополнениями).</w:t>
      </w:r>
    </w:p>
    <w:p w:rsidR="00D62859" w:rsidRDefault="00D62859">
      <w:pPr>
        <w:ind w:firstLine="225"/>
        <w:jc w:val="both"/>
        <w:rPr>
          <w:color w:val="000000"/>
        </w:rPr>
      </w:pPr>
      <w:r>
        <w:rPr>
          <w:color w:val="000000"/>
        </w:rPr>
        <w:t xml:space="preserve">Данный  документ позволяет определить потери тепловой энергии для всей тепловой сети, подключенной к единому источнику тепловой энергии. Определение фактических потерь тепловой энергии по отдельным участкам тепловой сети не проводится. </w:t>
      </w:r>
    </w:p>
    <w:p w:rsidR="00D62859" w:rsidRDefault="00D62859">
      <w:pPr>
        <w:ind w:firstLine="225"/>
        <w:jc w:val="both"/>
        <w:rPr>
          <w:color w:val="000000"/>
        </w:rPr>
      </w:pPr>
      <w:r>
        <w:rPr>
          <w:color w:val="000000"/>
        </w:rPr>
        <w:t xml:space="preserve">Определение потерь тепловой энергии по данной методике предполагает наличие аттестованных узлов учета тепловой энергии на источнике тепловой энергии и у потребителей тепловой энергии. Количество потребителей, оснащенных приборами учета, должно быть не менее 20 % от общего количества потребителей данной тепловой сети. </w:t>
      </w:r>
    </w:p>
    <w:p w:rsidR="00D62859" w:rsidRDefault="00D62859">
      <w:pPr>
        <w:ind w:firstLine="225"/>
        <w:jc w:val="both"/>
        <w:rPr>
          <w:color w:val="000000"/>
        </w:rPr>
      </w:pPr>
      <w:r>
        <w:rPr>
          <w:color w:val="000000"/>
        </w:rPr>
        <w:t>Теплом от котельной снабжаются объекты социальной сферы и население.</w:t>
      </w:r>
    </w:p>
    <w:p w:rsidR="00D62859" w:rsidRDefault="00D62859">
      <w:pPr>
        <w:ind w:firstLine="225"/>
        <w:jc w:val="both"/>
        <w:rPr>
          <w:color w:val="000000"/>
        </w:rPr>
      </w:pPr>
      <w:r>
        <w:rPr>
          <w:color w:val="000000"/>
        </w:rPr>
        <w:t>Индивидуальные жилые дома отапливаются от внутридомовых источников тепла - печей. Основными видами топлива для них являются дрова и уголь.</w:t>
      </w:r>
    </w:p>
    <w:p w:rsidR="00D62859" w:rsidRDefault="00D62859">
      <w:pPr>
        <w:ind w:firstLine="225"/>
        <w:jc w:val="both"/>
        <w:rPr>
          <w:color w:val="000000"/>
        </w:rPr>
      </w:pPr>
    </w:p>
    <w:p w:rsidR="00D62859" w:rsidRDefault="00D62859">
      <w:pPr>
        <w:rPr>
          <w:color w:val="000000"/>
        </w:rPr>
      </w:pPr>
      <w:r>
        <w:rPr>
          <w:color w:val="000000"/>
        </w:rPr>
        <w:t>Таблица № 5 - технические характеристики теплоснабжающей организаций</w:t>
      </w:r>
    </w:p>
    <w:p w:rsidR="00D62859" w:rsidRDefault="00D62859">
      <w:pPr>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585"/>
        <w:gridCol w:w="1800"/>
        <w:gridCol w:w="1350"/>
        <w:gridCol w:w="1350"/>
        <w:gridCol w:w="1350"/>
      </w:tblGrid>
      <w:tr w:rsidR="00D62859">
        <w:tblPrEx>
          <w:tblCellMar>
            <w:top w:w="0" w:type="dxa"/>
            <w:bottom w:w="0" w:type="dxa"/>
          </w:tblCellMar>
        </w:tblPrEx>
        <w:tc>
          <w:tcPr>
            <w:tcW w:w="5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п/п </w:t>
            </w:r>
          </w:p>
        </w:tc>
        <w:tc>
          <w:tcPr>
            <w:tcW w:w="1800" w:type="dxa"/>
            <w:tcBorders>
              <w:top w:val="single" w:sz="2" w:space="0" w:color="auto"/>
              <w:left w:val="single" w:sz="2" w:space="0" w:color="auto"/>
              <w:bottom w:val="single" w:sz="2" w:space="0" w:color="auto"/>
              <w:right w:val="nil"/>
            </w:tcBorders>
          </w:tcPr>
          <w:p w:rsidR="00D62859" w:rsidRDefault="00D62859">
            <w:pPr>
              <w:jc w:val="center"/>
              <w:rPr>
                <w:color w:val="000000"/>
              </w:rPr>
            </w:pPr>
            <w:r>
              <w:rPr>
                <w:color w:val="000000"/>
              </w:rPr>
              <w:t xml:space="preserve">Наименование </w:t>
            </w:r>
          </w:p>
        </w:tc>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Единица измерения </w:t>
            </w:r>
          </w:p>
        </w:tc>
        <w:tc>
          <w:tcPr>
            <w:tcW w:w="1350" w:type="dxa"/>
            <w:tcBorders>
              <w:top w:val="single" w:sz="2" w:space="0" w:color="auto"/>
              <w:left w:val="nil"/>
              <w:bottom w:val="single" w:sz="2" w:space="0" w:color="auto"/>
              <w:right w:val="single" w:sz="2" w:space="0" w:color="auto"/>
            </w:tcBorders>
          </w:tcPr>
          <w:p w:rsidR="00D62859" w:rsidRDefault="00D62859">
            <w:pPr>
              <w:jc w:val="center"/>
              <w:rPr>
                <w:color w:val="000000"/>
              </w:rPr>
            </w:pPr>
            <w:r>
              <w:rPr>
                <w:color w:val="000000"/>
              </w:rPr>
              <w:t xml:space="preserve">Котельные поселения </w:t>
            </w:r>
          </w:p>
        </w:tc>
        <w:tc>
          <w:tcPr>
            <w:tcW w:w="1350" w:type="dxa"/>
            <w:tcBorders>
              <w:top w:val="single" w:sz="2" w:space="0" w:color="auto"/>
              <w:left w:val="nil"/>
              <w:bottom w:val="single" w:sz="2" w:space="0" w:color="auto"/>
              <w:right w:val="single" w:sz="2" w:space="0" w:color="auto"/>
            </w:tcBorders>
          </w:tcPr>
          <w:p w:rsidR="00D62859" w:rsidRDefault="00D62859">
            <w:pPr>
              <w:jc w:val="center"/>
              <w:rPr>
                <w:color w:val="000000"/>
              </w:rPr>
            </w:pPr>
            <w:r>
              <w:rPr>
                <w:color w:val="000000"/>
              </w:rPr>
              <w:t xml:space="preserve">Котельная </w:t>
            </w:r>
          </w:p>
          <w:p w:rsidR="00D62859" w:rsidRDefault="00D62859">
            <w:pPr>
              <w:jc w:val="center"/>
              <w:rPr>
                <w:color w:val="000000"/>
              </w:rPr>
            </w:pPr>
            <w:r>
              <w:rPr>
                <w:color w:val="000000"/>
              </w:rPr>
              <w:t xml:space="preserve"> с. Найфельд </w:t>
            </w:r>
          </w:p>
        </w:tc>
      </w:tr>
      <w:tr w:rsidR="00D62859">
        <w:tblPrEx>
          <w:tblCellMar>
            <w:top w:w="0" w:type="dxa"/>
            <w:bottom w:w="0" w:type="dxa"/>
          </w:tblCellMar>
        </w:tblPrEx>
        <w:tc>
          <w:tcPr>
            <w:tcW w:w="58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800" w:type="dxa"/>
            <w:tcBorders>
              <w:top w:val="single" w:sz="2" w:space="0" w:color="auto"/>
              <w:left w:val="single" w:sz="2" w:space="0" w:color="auto"/>
              <w:bottom w:val="single" w:sz="2" w:space="0" w:color="auto"/>
              <w:right w:val="nil"/>
            </w:tcBorders>
          </w:tcPr>
          <w:p w:rsidR="00D62859" w:rsidRDefault="00D62859">
            <w:pPr>
              <w:rPr>
                <w:color w:val="000000"/>
              </w:rPr>
            </w:pPr>
          </w:p>
        </w:tc>
        <w:tc>
          <w:tcPr>
            <w:tcW w:w="13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350" w:type="dxa"/>
            <w:tcBorders>
              <w:top w:val="nil"/>
              <w:left w:val="nil"/>
              <w:bottom w:val="nil"/>
              <w:right w:val="single" w:sz="2" w:space="0" w:color="auto"/>
            </w:tcBorders>
          </w:tcPr>
          <w:p w:rsidR="00D62859" w:rsidRDefault="00D62859">
            <w:pPr>
              <w:jc w:val="center"/>
              <w:rPr>
                <w:color w:val="000000"/>
              </w:rPr>
            </w:pPr>
            <w:r>
              <w:rPr>
                <w:color w:val="000000"/>
              </w:rPr>
              <w:t xml:space="preserve">Итого </w:t>
            </w:r>
          </w:p>
        </w:tc>
        <w:tc>
          <w:tcPr>
            <w:tcW w:w="1350" w:type="dxa"/>
            <w:tcBorders>
              <w:top w:val="nil"/>
              <w:left w:val="nil"/>
              <w:bottom w:val="nil"/>
              <w:right w:val="single" w:sz="2" w:space="0" w:color="auto"/>
            </w:tcBorders>
          </w:tcPr>
          <w:p w:rsidR="00D62859" w:rsidRDefault="00D62859">
            <w:pPr>
              <w:jc w:val="center"/>
              <w:rPr>
                <w:color w:val="000000"/>
              </w:rPr>
            </w:pPr>
            <w:r>
              <w:rPr>
                <w:color w:val="000000"/>
              </w:rPr>
              <w:t xml:space="preserve"> 2015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lastRenderedPageBreak/>
              <w:t xml:space="preserve">1 </w:t>
            </w:r>
          </w:p>
        </w:tc>
        <w:tc>
          <w:tcPr>
            <w:tcW w:w="1800" w:type="dxa"/>
            <w:tcBorders>
              <w:top w:val="nil"/>
              <w:left w:val="nil"/>
              <w:bottom w:val="single" w:sz="2" w:space="0" w:color="auto"/>
              <w:right w:val="nil"/>
            </w:tcBorders>
          </w:tcPr>
          <w:p w:rsidR="00D62859" w:rsidRDefault="00D62859">
            <w:pPr>
              <w:rPr>
                <w:color w:val="000000"/>
              </w:rPr>
            </w:pPr>
            <w:r>
              <w:rPr>
                <w:color w:val="000000"/>
              </w:rPr>
              <w:t>Выраб.год(факт)</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 </w:t>
            </w:r>
          </w:p>
        </w:tc>
        <w:tc>
          <w:tcPr>
            <w:tcW w:w="1350" w:type="dxa"/>
            <w:tcBorders>
              <w:top w:val="single" w:sz="2" w:space="0" w:color="auto"/>
              <w:left w:val="nil"/>
              <w:bottom w:val="single" w:sz="2" w:space="0" w:color="auto"/>
              <w:right w:val="single" w:sz="2" w:space="0" w:color="auto"/>
            </w:tcBorders>
          </w:tcPr>
          <w:p w:rsidR="00D62859" w:rsidRDefault="00D62859">
            <w:pPr>
              <w:jc w:val="right"/>
              <w:rPr>
                <w:color w:val="000000"/>
              </w:rPr>
            </w:pPr>
            <w:r>
              <w:rPr>
                <w:color w:val="000000"/>
              </w:rPr>
              <w:t xml:space="preserve">5042,90 </w:t>
            </w:r>
          </w:p>
        </w:tc>
        <w:tc>
          <w:tcPr>
            <w:tcW w:w="1350" w:type="dxa"/>
            <w:tcBorders>
              <w:top w:val="single" w:sz="2" w:space="0" w:color="auto"/>
              <w:left w:val="nil"/>
              <w:bottom w:val="single" w:sz="2" w:space="0" w:color="auto"/>
              <w:right w:val="single" w:sz="2" w:space="0" w:color="auto"/>
            </w:tcBorders>
          </w:tcPr>
          <w:p w:rsidR="00D62859" w:rsidRDefault="00D62859">
            <w:pPr>
              <w:jc w:val="right"/>
              <w:rPr>
                <w:color w:val="000000"/>
              </w:rPr>
            </w:pPr>
            <w:r>
              <w:rPr>
                <w:color w:val="000000"/>
              </w:rPr>
              <w:t xml:space="preserve">5042,90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Собств. Нужды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453,15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453,15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8,99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8,99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Отпуск в сеть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4589,75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4589,75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Потери тепла при передаче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617,57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617,57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13,46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13,46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протяженность тепловых сетей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км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1,7111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1,7111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 </w:t>
            </w:r>
          </w:p>
        </w:tc>
        <w:tc>
          <w:tcPr>
            <w:tcW w:w="1800" w:type="dxa"/>
            <w:tcBorders>
              <w:top w:val="nil"/>
              <w:left w:val="nil"/>
              <w:bottom w:val="single" w:sz="2" w:space="0" w:color="auto"/>
              <w:right w:val="nil"/>
            </w:tcBorders>
          </w:tcPr>
          <w:p w:rsidR="00D62859" w:rsidRDefault="00D62859">
            <w:pPr>
              <w:rPr>
                <w:color w:val="000000"/>
              </w:rPr>
            </w:pPr>
            <w:r>
              <w:rPr>
                <w:color w:val="000000"/>
              </w:rPr>
              <w:t>Полезный отпуск в т.ч.:</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3972,18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3972,18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9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Удельный расход топлива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тут/Гкал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0,216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0,216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10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условное топливо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тут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645,15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645,15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11 </w:t>
            </w:r>
          </w:p>
        </w:tc>
        <w:tc>
          <w:tcPr>
            <w:tcW w:w="1800" w:type="dxa"/>
            <w:tcBorders>
              <w:top w:val="nil"/>
              <w:left w:val="nil"/>
              <w:bottom w:val="single" w:sz="2" w:space="0" w:color="auto"/>
              <w:right w:val="nil"/>
            </w:tcBorders>
          </w:tcPr>
          <w:p w:rsidR="00D62859" w:rsidRDefault="00D62859">
            <w:pPr>
              <w:rPr>
                <w:color w:val="000000"/>
              </w:rPr>
            </w:pPr>
            <w:r>
              <w:rPr>
                <w:color w:val="000000"/>
              </w:rPr>
              <w:t>Натуральное топливо всего в т.ч.</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тонн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1648,63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1648,63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12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натуральное топливо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тонн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1648,63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1648,63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13 </w:t>
            </w:r>
          </w:p>
        </w:tc>
        <w:tc>
          <w:tcPr>
            <w:tcW w:w="1800" w:type="dxa"/>
            <w:tcBorders>
              <w:top w:val="nil"/>
              <w:left w:val="nil"/>
              <w:bottom w:val="single" w:sz="2" w:space="0" w:color="auto"/>
              <w:right w:val="nil"/>
            </w:tcBorders>
          </w:tcPr>
          <w:p w:rsidR="00D62859" w:rsidRDefault="00D62859">
            <w:pPr>
              <w:rPr>
                <w:color w:val="000000"/>
              </w:rPr>
            </w:pPr>
            <w:r>
              <w:rPr>
                <w:color w:val="000000"/>
              </w:rPr>
              <w:t>потери топлива в количестве 1%</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тонн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0,00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0,00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14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Низшая теплота сгорания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ккал/кг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4200,00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4200,00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15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Калорийный эквивалент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т/т.у.т.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0,417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0,417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Уголь, марка, разрез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Переясловка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3 БР Переясловка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3 БР Переясловка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17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Расход воды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м(3)</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3972,18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3972,18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18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удельный расход воды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м(3)/Гкал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0,788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0,788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Расход электроэнергии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кВтч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120 045,5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120 045,5 </w:t>
            </w:r>
          </w:p>
        </w:tc>
      </w:tr>
      <w:tr w:rsidR="00D62859">
        <w:tblPrEx>
          <w:tblCellMar>
            <w:top w:w="0" w:type="dxa"/>
            <w:bottom w:w="0" w:type="dxa"/>
          </w:tblCellMar>
        </w:tblPrEx>
        <w:tc>
          <w:tcPr>
            <w:tcW w:w="58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800" w:type="dxa"/>
            <w:tcBorders>
              <w:top w:val="nil"/>
              <w:left w:val="nil"/>
              <w:bottom w:val="single" w:sz="2" w:space="0" w:color="auto"/>
              <w:right w:val="nil"/>
            </w:tcBorders>
          </w:tcPr>
          <w:p w:rsidR="00D62859" w:rsidRDefault="00D62859">
            <w:pPr>
              <w:rPr>
                <w:color w:val="000000"/>
              </w:rPr>
            </w:pPr>
            <w:r>
              <w:rPr>
                <w:color w:val="000000"/>
              </w:rPr>
              <w:t xml:space="preserve">удельный расход электроэнергии </w:t>
            </w:r>
          </w:p>
        </w:tc>
        <w:tc>
          <w:tcPr>
            <w:tcW w:w="135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кВт/Гкал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23,80 </w:t>
            </w:r>
          </w:p>
        </w:tc>
        <w:tc>
          <w:tcPr>
            <w:tcW w:w="135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23,80 </w:t>
            </w:r>
          </w:p>
        </w:tc>
      </w:tr>
    </w:tbl>
    <w:p w:rsidR="00D62859" w:rsidRDefault="00D62859">
      <w:pPr>
        <w:ind w:firstLine="225"/>
        <w:jc w:val="both"/>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3000"/>
        <w:gridCol w:w="1185"/>
        <w:gridCol w:w="1080"/>
      </w:tblGrid>
      <w:tr w:rsidR="00D62859">
        <w:tblPrEx>
          <w:tblCellMar>
            <w:top w:w="0" w:type="dxa"/>
            <w:bottom w:w="0" w:type="dxa"/>
          </w:tblCellMar>
        </w:tblPrEx>
        <w:tc>
          <w:tcPr>
            <w:tcW w:w="300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 выработка  тепловой энергии </w:t>
            </w:r>
          </w:p>
        </w:tc>
        <w:tc>
          <w:tcPr>
            <w:tcW w:w="118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5042,9 </w:t>
            </w:r>
          </w:p>
        </w:tc>
        <w:tc>
          <w:tcPr>
            <w:tcW w:w="108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Гкал;</w:t>
            </w:r>
          </w:p>
        </w:tc>
      </w:tr>
      <w:tr w:rsidR="00D62859">
        <w:tblPrEx>
          <w:tblCellMar>
            <w:top w:w="0" w:type="dxa"/>
            <w:bottom w:w="0" w:type="dxa"/>
          </w:tblCellMar>
        </w:tblPrEx>
        <w:tc>
          <w:tcPr>
            <w:tcW w:w="300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 собственные нужды </w:t>
            </w:r>
          </w:p>
        </w:tc>
        <w:tc>
          <w:tcPr>
            <w:tcW w:w="118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453,15 </w:t>
            </w:r>
          </w:p>
        </w:tc>
        <w:tc>
          <w:tcPr>
            <w:tcW w:w="108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Гкал;</w:t>
            </w:r>
          </w:p>
        </w:tc>
      </w:tr>
      <w:tr w:rsidR="00D62859">
        <w:tblPrEx>
          <w:tblCellMar>
            <w:top w:w="0" w:type="dxa"/>
            <w:bottom w:w="0" w:type="dxa"/>
          </w:tblCellMar>
        </w:tblPrEx>
        <w:tc>
          <w:tcPr>
            <w:tcW w:w="300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-потери тепловой энергии при передаче </w:t>
            </w:r>
          </w:p>
        </w:tc>
        <w:tc>
          <w:tcPr>
            <w:tcW w:w="118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617,57 </w:t>
            </w:r>
          </w:p>
        </w:tc>
        <w:tc>
          <w:tcPr>
            <w:tcW w:w="108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Гкал;</w:t>
            </w:r>
          </w:p>
        </w:tc>
      </w:tr>
      <w:tr w:rsidR="00D62859">
        <w:tblPrEx>
          <w:tblCellMar>
            <w:top w:w="0" w:type="dxa"/>
            <w:bottom w:w="0" w:type="dxa"/>
          </w:tblCellMar>
        </w:tblPrEx>
        <w:tc>
          <w:tcPr>
            <w:tcW w:w="300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 полезный отпуск тепловой энергии </w:t>
            </w:r>
          </w:p>
        </w:tc>
        <w:tc>
          <w:tcPr>
            <w:tcW w:w="118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3972,18 </w:t>
            </w:r>
          </w:p>
        </w:tc>
        <w:tc>
          <w:tcPr>
            <w:tcW w:w="108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Гкал;</w:t>
            </w:r>
          </w:p>
        </w:tc>
      </w:tr>
      <w:tr w:rsidR="00D62859">
        <w:tblPrEx>
          <w:tblCellMar>
            <w:top w:w="0" w:type="dxa"/>
            <w:bottom w:w="0" w:type="dxa"/>
          </w:tblCellMar>
        </w:tblPrEx>
        <w:tc>
          <w:tcPr>
            <w:tcW w:w="300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 удельный расход топлива </w:t>
            </w:r>
          </w:p>
        </w:tc>
        <w:tc>
          <w:tcPr>
            <w:tcW w:w="118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216 </w:t>
            </w:r>
          </w:p>
        </w:tc>
        <w:tc>
          <w:tcPr>
            <w:tcW w:w="108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кг.у.т.;</w:t>
            </w:r>
          </w:p>
        </w:tc>
      </w:tr>
      <w:tr w:rsidR="00D62859">
        <w:tblPrEx>
          <w:tblCellMar>
            <w:top w:w="0" w:type="dxa"/>
            <w:bottom w:w="0" w:type="dxa"/>
          </w:tblCellMar>
        </w:tblPrEx>
        <w:tc>
          <w:tcPr>
            <w:tcW w:w="300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 расход натурального топлива </w:t>
            </w:r>
          </w:p>
        </w:tc>
        <w:tc>
          <w:tcPr>
            <w:tcW w:w="118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1648,63 </w:t>
            </w:r>
          </w:p>
        </w:tc>
        <w:tc>
          <w:tcPr>
            <w:tcW w:w="108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тонн;</w:t>
            </w:r>
          </w:p>
        </w:tc>
      </w:tr>
      <w:tr w:rsidR="00D62859">
        <w:tblPrEx>
          <w:tblCellMar>
            <w:top w:w="0" w:type="dxa"/>
            <w:bottom w:w="0" w:type="dxa"/>
          </w:tblCellMar>
        </w:tblPrEx>
        <w:tc>
          <w:tcPr>
            <w:tcW w:w="300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 общий нормативный запас топлива </w:t>
            </w:r>
          </w:p>
        </w:tc>
        <w:tc>
          <w:tcPr>
            <w:tcW w:w="118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0,592 </w:t>
            </w:r>
          </w:p>
        </w:tc>
        <w:tc>
          <w:tcPr>
            <w:tcW w:w="108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тыс. т;</w:t>
            </w:r>
          </w:p>
        </w:tc>
      </w:tr>
    </w:tbl>
    <w:p w:rsidR="00D62859" w:rsidRDefault="00D62859">
      <w:pPr>
        <w:ind w:firstLine="225"/>
        <w:jc w:val="both"/>
        <w:rPr>
          <w:color w:val="000000"/>
        </w:rPr>
      </w:pPr>
    </w:p>
    <w:p w:rsidR="00D62859" w:rsidRDefault="00D62859">
      <w:pPr>
        <w:ind w:firstLine="225"/>
        <w:jc w:val="both"/>
        <w:rPr>
          <w:color w:val="000000"/>
        </w:rPr>
      </w:pPr>
      <w:r>
        <w:rPr>
          <w:color w:val="000000"/>
        </w:rPr>
        <w:t>Уголь Канско-Ачинского бассейна в соответствии с договором поставки угольной продукции с ООО «ДВ УгольКом» от 24.06.2014 г. (победитель рассмотрения заявок на участие в запросе котировок на приобретение твердого топлива (угля) для нужд ООО «Найфельд ЖКХ» от 20.06.2014 г.), марки 3БР с низшей теплотой сгорания 4200 ккал/кг ОАО «Красноярсккрайуголь» Филиал «Переясловский разрез» согласно представленного организацией удостоверения о качестве угля.</w:t>
      </w:r>
    </w:p>
    <w:p w:rsidR="00D62859" w:rsidRDefault="00D62859">
      <w:pPr>
        <w:ind w:firstLine="225"/>
        <w:jc w:val="both"/>
        <w:rPr>
          <w:color w:val="000000"/>
        </w:rPr>
      </w:pPr>
    </w:p>
    <w:p w:rsidR="00D62859" w:rsidRDefault="00D62859">
      <w:pPr>
        <w:ind w:firstLine="225"/>
        <w:jc w:val="both"/>
        <w:rPr>
          <w:color w:val="000000"/>
        </w:rPr>
      </w:pPr>
    </w:p>
    <w:p w:rsidR="00D62859" w:rsidRDefault="00D62859">
      <w:pPr>
        <w:jc w:val="center"/>
        <w:rPr>
          <w:color w:val="000000"/>
        </w:rPr>
      </w:pPr>
      <w:r>
        <w:rPr>
          <w:color w:val="000000"/>
        </w:rPr>
        <w:t xml:space="preserve">Часть 2. Источники тепловой энергии </w:t>
      </w:r>
    </w:p>
    <w:p w:rsidR="00D62859" w:rsidRDefault="00D62859">
      <w:pPr>
        <w:rPr>
          <w:color w:val="000000"/>
        </w:rPr>
      </w:pPr>
    </w:p>
    <w:p w:rsidR="00D62859" w:rsidRDefault="00D62859">
      <w:pPr>
        <w:rPr>
          <w:color w:val="000000"/>
        </w:rPr>
      </w:pPr>
      <w:r>
        <w:rPr>
          <w:color w:val="000000"/>
        </w:rPr>
        <w:t>Таблица № 6- Общее описание источников теплоснабжения</w:t>
      </w:r>
    </w:p>
    <w:p w:rsidR="00D62859" w:rsidRDefault="00D62859">
      <w:pPr>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930"/>
        <w:gridCol w:w="1395"/>
        <w:gridCol w:w="810"/>
        <w:gridCol w:w="1515"/>
        <w:gridCol w:w="1305"/>
        <w:gridCol w:w="1410"/>
        <w:gridCol w:w="1305"/>
        <w:gridCol w:w="1080"/>
      </w:tblGrid>
      <w:tr w:rsidR="00D62859">
        <w:tblPrEx>
          <w:tblCellMar>
            <w:top w:w="0" w:type="dxa"/>
            <w:bottom w:w="0" w:type="dxa"/>
          </w:tblCellMar>
        </w:tblPrEx>
        <w:tc>
          <w:tcPr>
            <w:tcW w:w="93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Марка котла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Дата ввода котла в </w:t>
            </w:r>
          </w:p>
          <w:p w:rsidR="00D62859" w:rsidRDefault="00D62859">
            <w:pPr>
              <w:jc w:val="both"/>
              <w:rPr>
                <w:color w:val="000000"/>
              </w:rPr>
            </w:pPr>
            <w:r>
              <w:rPr>
                <w:color w:val="000000"/>
              </w:rPr>
              <w:t xml:space="preserve">эксплуатацию </w:t>
            </w:r>
          </w:p>
        </w:tc>
        <w:tc>
          <w:tcPr>
            <w:tcW w:w="810"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КПД котла , в %, </w:t>
            </w:r>
          </w:p>
          <w:p w:rsidR="00D62859" w:rsidRDefault="00D62859">
            <w:pPr>
              <w:jc w:val="both"/>
              <w:rPr>
                <w:color w:val="000000"/>
              </w:rPr>
            </w:pPr>
            <w:r>
              <w:rPr>
                <w:color w:val="000000"/>
              </w:rPr>
              <w:t xml:space="preserve">с учетом износа </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 xml:space="preserve">Установленная </w:t>
            </w:r>
          </w:p>
          <w:p w:rsidR="00D62859" w:rsidRDefault="00D62859">
            <w:pPr>
              <w:jc w:val="both"/>
              <w:rPr>
                <w:color w:val="000000"/>
              </w:rPr>
            </w:pPr>
            <w:r>
              <w:rPr>
                <w:color w:val="000000"/>
              </w:rPr>
              <w:t xml:space="preserve">мощность </w:t>
            </w:r>
          </w:p>
          <w:p w:rsidR="00D62859" w:rsidRDefault="00D62859">
            <w:pPr>
              <w:jc w:val="both"/>
              <w:rPr>
                <w:color w:val="000000"/>
              </w:rPr>
            </w:pPr>
            <w:r>
              <w:rPr>
                <w:color w:val="000000"/>
              </w:rPr>
              <w:t>котла (Гкал/час)</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jc w:val="both"/>
              <w:rPr>
                <w:color w:val="000000"/>
              </w:rPr>
            </w:pPr>
            <w:r>
              <w:rPr>
                <w:color w:val="000000"/>
              </w:rPr>
              <w:t>Фактическая</w:t>
            </w:r>
          </w:p>
          <w:p w:rsidR="00D62859" w:rsidRDefault="00D62859">
            <w:pPr>
              <w:ind w:firstLine="45"/>
              <w:jc w:val="both"/>
              <w:rPr>
                <w:color w:val="000000"/>
              </w:rPr>
            </w:pPr>
            <w:r>
              <w:rPr>
                <w:color w:val="000000"/>
              </w:rPr>
              <w:t xml:space="preserve">мощн. котла </w:t>
            </w:r>
          </w:p>
          <w:p w:rsidR="00D62859" w:rsidRDefault="00D62859">
            <w:pPr>
              <w:ind w:firstLine="45"/>
              <w:jc w:val="both"/>
              <w:rPr>
                <w:color w:val="000000"/>
              </w:rPr>
            </w:pPr>
            <w:r>
              <w:rPr>
                <w:color w:val="000000"/>
              </w:rPr>
              <w:t xml:space="preserve">с учетом износа, </w:t>
            </w:r>
          </w:p>
          <w:p w:rsidR="00D62859" w:rsidRDefault="00D62859">
            <w:pPr>
              <w:ind w:firstLine="45"/>
              <w:jc w:val="both"/>
              <w:rPr>
                <w:color w:val="000000"/>
              </w:rPr>
            </w:pPr>
            <w:r>
              <w:rPr>
                <w:color w:val="000000"/>
              </w:rPr>
              <w:t xml:space="preserve">Гкал/час </w:t>
            </w:r>
          </w:p>
        </w:tc>
        <w:tc>
          <w:tcPr>
            <w:tcW w:w="1410" w:type="dxa"/>
            <w:tcBorders>
              <w:top w:val="single" w:sz="2" w:space="0" w:color="auto"/>
              <w:left w:val="single" w:sz="2" w:space="0" w:color="auto"/>
              <w:bottom w:val="single" w:sz="2" w:space="0" w:color="auto"/>
              <w:right w:val="single" w:sz="2" w:space="0" w:color="auto"/>
            </w:tcBorders>
          </w:tcPr>
          <w:p w:rsidR="00D62859" w:rsidRDefault="00D62859">
            <w:pPr>
              <w:ind w:firstLine="45"/>
              <w:jc w:val="both"/>
              <w:rPr>
                <w:color w:val="000000"/>
              </w:rPr>
            </w:pPr>
            <w:r>
              <w:rPr>
                <w:color w:val="000000"/>
              </w:rPr>
              <w:t>Кол-во отработанных</w:t>
            </w:r>
          </w:p>
          <w:p w:rsidR="00D62859" w:rsidRDefault="00D62859">
            <w:pPr>
              <w:ind w:firstLine="45"/>
              <w:jc w:val="both"/>
              <w:rPr>
                <w:color w:val="000000"/>
              </w:rPr>
            </w:pPr>
            <w:r>
              <w:rPr>
                <w:color w:val="000000"/>
              </w:rPr>
              <w:t>часов в год</w:t>
            </w:r>
          </w:p>
          <w:p w:rsidR="00D62859" w:rsidRDefault="00D62859">
            <w:pPr>
              <w:ind w:firstLine="45"/>
              <w:jc w:val="both"/>
              <w:rPr>
                <w:color w:val="000000"/>
              </w:rPr>
            </w:pPr>
            <w:r>
              <w:rPr>
                <w:color w:val="000000"/>
              </w:rPr>
              <w:t>в зависимости от</w:t>
            </w:r>
          </w:p>
          <w:p w:rsidR="00D62859" w:rsidRDefault="00D62859">
            <w:pPr>
              <w:ind w:firstLine="45"/>
              <w:jc w:val="both"/>
              <w:rPr>
                <w:color w:val="000000"/>
              </w:rPr>
            </w:pPr>
            <w:r>
              <w:rPr>
                <w:color w:val="000000"/>
              </w:rPr>
              <w:t xml:space="preserve">выработки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ind w:firstLine="45"/>
              <w:jc w:val="both"/>
              <w:rPr>
                <w:color w:val="000000"/>
              </w:rPr>
            </w:pPr>
            <w:r>
              <w:rPr>
                <w:color w:val="000000"/>
              </w:rPr>
              <w:t>Фактическая</w:t>
            </w:r>
          </w:p>
          <w:p w:rsidR="00D62859" w:rsidRDefault="00D62859">
            <w:pPr>
              <w:ind w:firstLine="45"/>
              <w:jc w:val="both"/>
              <w:rPr>
                <w:color w:val="000000"/>
              </w:rPr>
            </w:pPr>
            <w:r>
              <w:rPr>
                <w:color w:val="000000"/>
              </w:rPr>
              <w:t xml:space="preserve">нагрузка (Гкал в год)   </w:t>
            </w:r>
          </w:p>
          <w:p w:rsidR="00D62859" w:rsidRDefault="00D62859">
            <w:pPr>
              <w:ind w:firstLine="45"/>
              <w:jc w:val="both"/>
              <w:rPr>
                <w:color w:val="000000"/>
              </w:rPr>
            </w:pPr>
            <w:r>
              <w:rPr>
                <w:color w:val="000000"/>
              </w:rPr>
              <w:t xml:space="preserve">в зависимости </w:t>
            </w:r>
          </w:p>
          <w:p w:rsidR="00D62859" w:rsidRDefault="00D62859">
            <w:pPr>
              <w:ind w:firstLine="45"/>
              <w:jc w:val="both"/>
              <w:rPr>
                <w:color w:val="000000"/>
              </w:rPr>
            </w:pPr>
            <w:r>
              <w:rPr>
                <w:color w:val="000000"/>
              </w:rPr>
              <w:t xml:space="preserve">от </w:t>
            </w:r>
            <w:r>
              <w:rPr>
                <w:color w:val="000000"/>
              </w:rPr>
              <w:lastRenderedPageBreak/>
              <w:t xml:space="preserve">выработки </w:t>
            </w:r>
          </w:p>
        </w:tc>
        <w:tc>
          <w:tcPr>
            <w:tcW w:w="1080" w:type="dxa"/>
            <w:tcBorders>
              <w:top w:val="single" w:sz="2" w:space="0" w:color="auto"/>
              <w:left w:val="single" w:sz="2" w:space="0" w:color="auto"/>
              <w:bottom w:val="single" w:sz="2" w:space="0" w:color="auto"/>
              <w:right w:val="single" w:sz="2" w:space="0" w:color="auto"/>
            </w:tcBorders>
          </w:tcPr>
          <w:p w:rsidR="00D62859" w:rsidRDefault="00D62859">
            <w:pPr>
              <w:ind w:firstLine="45"/>
              <w:jc w:val="both"/>
              <w:rPr>
                <w:color w:val="000000"/>
              </w:rPr>
            </w:pPr>
            <w:r>
              <w:rPr>
                <w:color w:val="000000"/>
              </w:rPr>
              <w:lastRenderedPageBreak/>
              <w:t>Удельный расход</w:t>
            </w:r>
          </w:p>
          <w:p w:rsidR="00D62859" w:rsidRDefault="00D62859">
            <w:pPr>
              <w:ind w:firstLine="45"/>
              <w:jc w:val="both"/>
              <w:rPr>
                <w:color w:val="000000"/>
              </w:rPr>
            </w:pPr>
            <w:r>
              <w:rPr>
                <w:color w:val="000000"/>
              </w:rPr>
              <w:t xml:space="preserve">условного  </w:t>
            </w:r>
          </w:p>
          <w:p w:rsidR="00D62859" w:rsidRDefault="00D62859">
            <w:pPr>
              <w:ind w:firstLine="45"/>
              <w:jc w:val="both"/>
              <w:rPr>
                <w:color w:val="000000"/>
              </w:rPr>
            </w:pPr>
            <w:r>
              <w:rPr>
                <w:color w:val="000000"/>
              </w:rPr>
              <w:t>топлива, т у.т. на</w:t>
            </w:r>
          </w:p>
          <w:p w:rsidR="00D62859" w:rsidRDefault="00D62859">
            <w:pPr>
              <w:ind w:firstLine="45"/>
              <w:jc w:val="both"/>
              <w:rPr>
                <w:color w:val="000000"/>
              </w:rPr>
            </w:pPr>
            <w:r>
              <w:rPr>
                <w:color w:val="000000"/>
              </w:rPr>
              <w:t xml:space="preserve">1 Гкал </w:t>
            </w:r>
          </w:p>
        </w:tc>
      </w:tr>
    </w:tbl>
    <w:p w:rsidR="00D62859" w:rsidRDefault="00D62859">
      <w:pPr>
        <w:rPr>
          <w:color w:val="000000"/>
        </w:rPr>
      </w:pPr>
    </w:p>
    <w:p w:rsidR="00D62859" w:rsidRDefault="00D62859">
      <w:pPr>
        <w:rPr>
          <w:color w:val="000000"/>
        </w:rPr>
      </w:pPr>
      <w:r>
        <w:rPr>
          <w:color w:val="000000"/>
        </w:rPr>
        <w:t xml:space="preserve">     Котельная с. Найфельд</w:t>
      </w:r>
    </w:p>
    <w:p w:rsidR="00D62859" w:rsidRDefault="00D62859">
      <w:pPr>
        <w:rPr>
          <w:color w:val="000000"/>
        </w:rPr>
      </w:pPr>
      <w:r>
        <w:rPr>
          <w:color w:val="000000"/>
        </w:rPr>
        <w:t xml:space="preserve">     </w:t>
      </w:r>
    </w:p>
    <w:tbl>
      <w:tblPr>
        <w:tblW w:w="0" w:type="auto"/>
        <w:tblInd w:w="105" w:type="dxa"/>
        <w:tblLayout w:type="fixed"/>
        <w:tblCellMar>
          <w:left w:w="105" w:type="dxa"/>
          <w:right w:w="105" w:type="dxa"/>
        </w:tblCellMar>
        <w:tblLook w:val="0000" w:firstRow="0" w:lastRow="0" w:firstColumn="0" w:lastColumn="0" w:noHBand="0" w:noVBand="0"/>
      </w:tblPr>
      <w:tblGrid>
        <w:gridCol w:w="1350"/>
        <w:gridCol w:w="630"/>
        <w:gridCol w:w="435"/>
        <w:gridCol w:w="780"/>
        <w:gridCol w:w="1095"/>
        <w:gridCol w:w="780"/>
        <w:gridCol w:w="645"/>
        <w:gridCol w:w="705"/>
      </w:tblGrid>
      <w:tr w:rsidR="00D62859">
        <w:tblPrEx>
          <w:tblCellMar>
            <w:top w:w="0" w:type="dxa"/>
            <w:bottom w:w="0" w:type="dxa"/>
          </w:tblCellMar>
        </w:tblPrEx>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КВр-Г-1.0Б(с)</w:t>
            </w:r>
          </w:p>
        </w:tc>
        <w:tc>
          <w:tcPr>
            <w:tcW w:w="6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2007 </w:t>
            </w:r>
          </w:p>
        </w:tc>
        <w:tc>
          <w:tcPr>
            <w:tcW w:w="4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74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0,9976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0,9901737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5 204,35 </w:t>
            </w:r>
          </w:p>
        </w:tc>
        <w:tc>
          <w:tcPr>
            <w:tcW w:w="64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4 057 </w:t>
            </w:r>
          </w:p>
        </w:tc>
        <w:tc>
          <w:tcPr>
            <w:tcW w:w="7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0,216 </w:t>
            </w:r>
          </w:p>
        </w:tc>
      </w:tr>
      <w:tr w:rsidR="00D62859">
        <w:tblPrEx>
          <w:tblCellMar>
            <w:top w:w="0" w:type="dxa"/>
            <w:bottom w:w="0" w:type="dxa"/>
          </w:tblCellMar>
        </w:tblPrEx>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КВр-Г-1.0Б(с)</w:t>
            </w:r>
          </w:p>
        </w:tc>
        <w:tc>
          <w:tcPr>
            <w:tcW w:w="6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2007 </w:t>
            </w:r>
          </w:p>
        </w:tc>
        <w:tc>
          <w:tcPr>
            <w:tcW w:w="4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74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0,9976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0,9901737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1 145,63 </w:t>
            </w:r>
          </w:p>
        </w:tc>
        <w:tc>
          <w:tcPr>
            <w:tcW w:w="64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1 036 </w:t>
            </w:r>
          </w:p>
        </w:tc>
        <w:tc>
          <w:tcPr>
            <w:tcW w:w="7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0,216 </w:t>
            </w:r>
          </w:p>
        </w:tc>
      </w:tr>
      <w:tr w:rsidR="00D62859">
        <w:tblPrEx>
          <w:tblCellMar>
            <w:top w:w="0" w:type="dxa"/>
            <w:bottom w:w="0" w:type="dxa"/>
          </w:tblCellMar>
        </w:tblPrEx>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КВр-Г-1.0Б(с)</w:t>
            </w:r>
          </w:p>
        </w:tc>
        <w:tc>
          <w:tcPr>
            <w:tcW w:w="6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2007 </w:t>
            </w:r>
          </w:p>
        </w:tc>
        <w:tc>
          <w:tcPr>
            <w:tcW w:w="4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74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0,9976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0,9901737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0,00 </w:t>
            </w:r>
          </w:p>
        </w:tc>
        <w:tc>
          <w:tcPr>
            <w:tcW w:w="64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 </w:t>
            </w:r>
          </w:p>
        </w:tc>
        <w:tc>
          <w:tcPr>
            <w:tcW w:w="7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0,216 </w:t>
            </w:r>
          </w:p>
        </w:tc>
      </w:tr>
      <w:tr w:rsidR="00D62859">
        <w:tblPrEx>
          <w:tblCellMar>
            <w:top w:w="0" w:type="dxa"/>
            <w:bottom w:w="0" w:type="dxa"/>
          </w:tblCellMar>
        </w:tblPrEx>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Итого</w:t>
            </w:r>
            <w:r>
              <w:rPr>
                <w:color w:val="000000"/>
              </w:rPr>
              <w:t xml:space="preserve"> </w:t>
            </w:r>
          </w:p>
        </w:tc>
        <w:tc>
          <w:tcPr>
            <w:tcW w:w="63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43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2,99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2,97 </w:t>
            </w:r>
          </w:p>
        </w:tc>
        <w:tc>
          <w:tcPr>
            <w:tcW w:w="7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6 349,98 </w:t>
            </w:r>
          </w:p>
        </w:tc>
        <w:tc>
          <w:tcPr>
            <w:tcW w:w="64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5 093 </w:t>
            </w:r>
          </w:p>
        </w:tc>
        <w:tc>
          <w:tcPr>
            <w:tcW w:w="7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0,216</w:t>
            </w:r>
            <w:r>
              <w:rPr>
                <w:color w:val="000000"/>
              </w:rPr>
              <w:t xml:space="preserve"> </w:t>
            </w:r>
          </w:p>
        </w:tc>
      </w:tr>
    </w:tbl>
    <w:p w:rsidR="00D62859" w:rsidRDefault="00D62859">
      <w:pPr>
        <w:rPr>
          <w:color w:val="000000"/>
        </w:rPr>
      </w:pPr>
    </w:p>
    <w:p w:rsidR="00D62859" w:rsidRDefault="00D62859">
      <w:pPr>
        <w:rPr>
          <w:color w:val="000000"/>
        </w:rPr>
      </w:pPr>
      <w:r>
        <w:rPr>
          <w:color w:val="000000"/>
        </w:rPr>
        <w:t>Таблица № 7 - показатели источников тепловой энергии</w:t>
      </w:r>
    </w:p>
    <w:p w:rsidR="00D62859" w:rsidRDefault="00D62859">
      <w:pPr>
        <w:rPr>
          <w:color w:val="000000"/>
        </w:rPr>
      </w:pPr>
      <w:r>
        <w:rPr>
          <w:color w:val="00000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2790"/>
        <w:gridCol w:w="2475"/>
      </w:tblGrid>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Показатели </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Значения </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Вид основного и резервного топлива </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-каменный уголь, сгорания 4200 ккал/кг;</w:t>
            </w:r>
          </w:p>
          <w:p w:rsidR="00D62859" w:rsidRDefault="00D62859">
            <w:pPr>
              <w:rPr>
                <w:color w:val="000000"/>
              </w:rPr>
            </w:pPr>
            <w:r>
              <w:rPr>
                <w:color w:val="000000"/>
              </w:rPr>
              <w:t>- резервное топливо отсутствует.</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а) структура основного оборудования в котельных</w:t>
            </w:r>
          </w:p>
          <w:p w:rsidR="00D62859" w:rsidRDefault="00D62859">
            <w:pPr>
              <w:rPr>
                <w:color w:val="000000"/>
              </w:rPr>
            </w:pP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таблица №5.</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б) параметры установленной тепловой мощности теплофикационного оборудования и теплофикационной установки;</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-Установленная тепловая мощность 2,99 Гкал/ч.</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в) ограничения тепловой мощности и параметры располагаемой тепловой мощности;</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-Располагаемая тепловая мощность 2,97 Гкал/ч;</w:t>
            </w:r>
          </w:p>
          <w:p w:rsidR="00D62859" w:rsidRDefault="00D62859">
            <w:pPr>
              <w:rPr>
                <w:color w:val="000000"/>
              </w:rPr>
            </w:pPr>
            <w:r>
              <w:rPr>
                <w:color w:val="000000"/>
              </w:rPr>
              <w:t xml:space="preserve">-подключенная нагрузка  1,90 Гкал/ч </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г) объем потребления тепловой энергии (мощности) и теплоносителя</w:t>
            </w:r>
          </w:p>
          <w:p w:rsidR="00D62859" w:rsidRDefault="00D62859">
            <w:pPr>
              <w:rPr>
                <w:color w:val="000000"/>
              </w:rPr>
            </w:pPr>
            <w:r>
              <w:rPr>
                <w:color w:val="000000"/>
              </w:rPr>
              <w:t>на собственные и хозяйственные нужды и параметры тепловой мощности нетто;</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-Расход тепловой энергии на собственные нужды котельной 0,086 Гкал/ч.</w:t>
            </w:r>
          </w:p>
          <w:p w:rsidR="00D62859" w:rsidRDefault="00D62859">
            <w:pPr>
              <w:rPr>
                <w:color w:val="000000"/>
              </w:rPr>
            </w:pPr>
            <w:r>
              <w:rPr>
                <w:color w:val="000000"/>
              </w:rPr>
              <w:t>-Тепловая мощность нетто 1,653 Гкал/ч.</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-Год ввода в эксплуатацию 1975-2014гг.</w:t>
            </w:r>
          </w:p>
          <w:p w:rsidR="00D62859" w:rsidRDefault="00D62859">
            <w:pPr>
              <w:rPr>
                <w:color w:val="000000"/>
              </w:rPr>
            </w:pPr>
            <w:r>
              <w:rPr>
                <w:color w:val="000000"/>
              </w:rPr>
              <w:t>-дата последнего освидетельствования  2015 г.</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-Источник комбинированной выработки тепловой и электрической энергии отсутствует.</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 Способ регулирования отпуска тепловой энергии качественный; </w:t>
            </w:r>
          </w:p>
          <w:p w:rsidR="00D62859" w:rsidRDefault="00D62859">
            <w:pPr>
              <w:rPr>
                <w:color w:val="000000"/>
              </w:rPr>
            </w:pPr>
            <w:r>
              <w:rPr>
                <w:color w:val="000000"/>
              </w:rPr>
              <w:t>- выбор температурного графика обусловлен наличием только отопительной нагрузки и непосредственным присоединением абонентов к тепловым сетям.</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з) среднегодовая загрузка </w:t>
            </w:r>
            <w:r>
              <w:rPr>
                <w:color w:val="000000"/>
              </w:rPr>
              <w:lastRenderedPageBreak/>
              <w:t>оборудования;</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lastRenderedPageBreak/>
              <w:t xml:space="preserve">-Средне сезонная загрузка </w:t>
            </w:r>
            <w:r>
              <w:rPr>
                <w:color w:val="000000"/>
              </w:rPr>
              <w:lastRenderedPageBreak/>
              <w:t>оборудования составляет 63,97%.</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lastRenderedPageBreak/>
              <w:t>и) способы учета тепла, отпущенного в тепловые сети;</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-Способ учета тепловой энергии - расчетный.</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к) статистика отказов и восстановлений оборудования источников тепловой энергии;</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-Средняя частота отказов и восстановлений оборудования отсутствует.</w:t>
            </w:r>
          </w:p>
        </w:tc>
      </w:tr>
      <w:tr w:rsidR="00D62859">
        <w:tblPrEx>
          <w:tblCellMar>
            <w:top w:w="0" w:type="dxa"/>
            <w:bottom w:w="0" w:type="dxa"/>
          </w:tblCellMar>
        </w:tblPrEx>
        <w:tc>
          <w:tcPr>
            <w:tcW w:w="279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л) предписания надзорных органов по запрещению дальнейшей эксплуатации источников тепловой энергии.</w:t>
            </w:r>
          </w:p>
        </w:tc>
        <w:tc>
          <w:tcPr>
            <w:tcW w:w="24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-Предписания надзорных органов по запрещению дальнейшей эксплуатации отсутствуют.</w:t>
            </w:r>
          </w:p>
        </w:tc>
      </w:tr>
    </w:tbl>
    <w:p w:rsidR="00D62859" w:rsidRDefault="00D62859">
      <w:pPr>
        <w:ind w:firstLine="225"/>
        <w:jc w:val="both"/>
        <w:rPr>
          <w:color w:val="000000"/>
        </w:rPr>
      </w:pPr>
    </w:p>
    <w:p w:rsidR="00D62859" w:rsidRDefault="00D62859">
      <w:pPr>
        <w:ind w:firstLine="225"/>
        <w:jc w:val="both"/>
        <w:rPr>
          <w:color w:val="000000"/>
        </w:rPr>
      </w:pPr>
      <w:r>
        <w:rPr>
          <w:color w:val="000000"/>
        </w:rPr>
        <w:t>Измерительная часть по котлу №2 котельной с. Найфельд</w:t>
      </w:r>
    </w:p>
    <w:p w:rsidR="00D62859" w:rsidRDefault="00D62859">
      <w:pPr>
        <w:ind w:firstLine="225"/>
        <w:jc w:val="both"/>
        <w:rPr>
          <w:color w:val="000000"/>
        </w:rPr>
      </w:pPr>
      <w:r>
        <w:rPr>
          <w:color w:val="000000"/>
        </w:rPr>
        <w:t>Объект контроля: Котельная  с. Найфельд</w:t>
      </w:r>
    </w:p>
    <w:p w:rsidR="00D62859" w:rsidRDefault="00D62859">
      <w:pPr>
        <w:ind w:firstLine="225"/>
        <w:jc w:val="both"/>
        <w:rPr>
          <w:color w:val="000000"/>
        </w:rPr>
      </w:pPr>
      <w:r>
        <w:rPr>
          <w:color w:val="000000"/>
        </w:rPr>
        <w:t>Режим работы: Сезонный</w:t>
      </w:r>
    </w:p>
    <w:p w:rsidR="00D62859" w:rsidRDefault="00D62859">
      <w:pPr>
        <w:ind w:firstLine="225"/>
        <w:jc w:val="both"/>
        <w:rPr>
          <w:color w:val="000000"/>
        </w:rPr>
      </w:pPr>
      <w:r>
        <w:rPr>
          <w:color w:val="000000"/>
        </w:rPr>
        <w:t>Марка и номер котлоагрегата КВр-Г-1.0Б(с)№1</w:t>
      </w:r>
    </w:p>
    <w:p w:rsidR="00D62859" w:rsidRDefault="00D62859">
      <w:pPr>
        <w:ind w:firstLine="225"/>
        <w:jc w:val="both"/>
        <w:rPr>
          <w:color w:val="000000"/>
        </w:rPr>
      </w:pPr>
      <w:r>
        <w:rPr>
          <w:color w:val="000000"/>
        </w:rPr>
        <w:t>Вид сжигаемого топлива  каменный уголь</w:t>
      </w:r>
    </w:p>
    <w:p w:rsidR="00D62859" w:rsidRDefault="00D62859">
      <w:pPr>
        <w:ind w:firstLine="225"/>
        <w:jc w:val="both"/>
        <w:rPr>
          <w:color w:val="000000"/>
        </w:rPr>
      </w:pPr>
      <w:r>
        <w:rPr>
          <w:color w:val="000000"/>
        </w:rPr>
        <w:t xml:space="preserve">Температура наружного воздуха  0С -5 </w:t>
      </w:r>
    </w:p>
    <w:p w:rsidR="00D62859" w:rsidRDefault="00D62859">
      <w:pPr>
        <w:ind w:firstLine="225"/>
        <w:jc w:val="both"/>
        <w:rPr>
          <w:color w:val="000000"/>
        </w:rPr>
      </w:pPr>
      <w:r>
        <w:rPr>
          <w:color w:val="000000"/>
        </w:rPr>
        <w:t xml:space="preserve">Низшая теплота сгорания топлива  4200 ккал/кг </w:t>
      </w:r>
    </w:p>
    <w:p w:rsidR="00D62859" w:rsidRDefault="00D62859">
      <w:pPr>
        <w:ind w:firstLine="225"/>
        <w:jc w:val="both"/>
        <w:rPr>
          <w:color w:val="000000"/>
        </w:rPr>
      </w:pPr>
      <w:r>
        <w:rPr>
          <w:color w:val="000000"/>
        </w:rPr>
        <w:t>Время проведения измерения (местное) 14:30 03.11.2015г.</w:t>
      </w:r>
    </w:p>
    <w:p w:rsidR="00D62859" w:rsidRDefault="00D62859">
      <w:pPr>
        <w:ind w:firstLine="225"/>
        <w:jc w:val="both"/>
        <w:rPr>
          <w:color w:val="000000"/>
        </w:rPr>
      </w:pPr>
      <w:r>
        <w:rPr>
          <w:color w:val="000000"/>
        </w:rPr>
        <w:t>Газоанализатор: ДАГ-16</w:t>
      </w:r>
    </w:p>
    <w:p w:rsidR="00D62859" w:rsidRDefault="00D62859">
      <w:pPr>
        <w:ind w:firstLine="225"/>
        <w:jc w:val="both"/>
        <w:rPr>
          <w:color w:val="000000"/>
        </w:rPr>
      </w:pPr>
      <w:r>
        <w:rPr>
          <w:color w:val="000000"/>
        </w:rPr>
        <w:t>Заводской номер ИГНД.413.423.001 ИЭ</w:t>
      </w:r>
    </w:p>
    <w:p w:rsidR="00D62859" w:rsidRDefault="00D62859">
      <w:pPr>
        <w:ind w:firstLine="225"/>
        <w:jc w:val="both"/>
        <w:rPr>
          <w:color w:val="000000"/>
        </w:rPr>
      </w:pPr>
      <w:r>
        <w:rPr>
          <w:color w:val="000000"/>
        </w:rPr>
        <w:t>Диапазон измерений О2  от 0 до20,9</w:t>
      </w:r>
    </w:p>
    <w:p w:rsidR="00D62859" w:rsidRDefault="00D62859">
      <w:pPr>
        <w:ind w:firstLine="225"/>
        <w:jc w:val="both"/>
        <w:rPr>
          <w:color w:val="000000"/>
        </w:rPr>
      </w:pPr>
      <w:r>
        <w:rPr>
          <w:color w:val="000000"/>
        </w:rPr>
        <w:t>Диапазон измерений СО  0-30000 ррm</w:t>
      </w:r>
    </w:p>
    <w:p w:rsidR="00D62859" w:rsidRDefault="00D62859">
      <w:pPr>
        <w:ind w:firstLine="225"/>
        <w:jc w:val="both"/>
        <w:rPr>
          <w:color w:val="000000"/>
        </w:rPr>
      </w:pPr>
      <w:r>
        <w:rPr>
          <w:color w:val="000000"/>
        </w:rPr>
        <w:t>Диапазон измерений NO 0-2000 ррm</w:t>
      </w:r>
    </w:p>
    <w:p w:rsidR="00D62859" w:rsidRDefault="00D62859">
      <w:pPr>
        <w:ind w:firstLine="225"/>
        <w:jc w:val="both"/>
        <w:rPr>
          <w:color w:val="000000"/>
        </w:rPr>
      </w:pPr>
      <w:r>
        <w:rPr>
          <w:color w:val="000000"/>
        </w:rPr>
        <w:t>Диапазон измерений SO2  0-4000 ррm</w:t>
      </w:r>
    </w:p>
    <w:p w:rsidR="00D62859" w:rsidRDefault="00D62859">
      <w:pPr>
        <w:ind w:firstLine="225"/>
        <w:jc w:val="both"/>
        <w:rPr>
          <w:color w:val="000000"/>
        </w:rPr>
      </w:pPr>
      <w:r>
        <w:rPr>
          <w:color w:val="000000"/>
        </w:rPr>
        <w:t>Диапазон измерений NO2 0-100_ ррm</w:t>
      </w:r>
    </w:p>
    <w:p w:rsidR="00D62859" w:rsidRDefault="00D62859">
      <w:pPr>
        <w:ind w:firstLine="225"/>
        <w:jc w:val="both"/>
        <w:rPr>
          <w:color w:val="000000"/>
        </w:rPr>
      </w:pPr>
      <w:r>
        <w:rPr>
          <w:color w:val="000000"/>
        </w:rPr>
        <w:t>Температура воздуха  -20 до +60</w:t>
      </w:r>
    </w:p>
    <w:p w:rsidR="00D62859" w:rsidRDefault="00D62859">
      <w:pPr>
        <w:ind w:firstLine="225"/>
        <w:jc w:val="both"/>
        <w:rPr>
          <w:color w:val="000000"/>
        </w:rPr>
      </w:pPr>
      <w:r>
        <w:rPr>
          <w:color w:val="000000"/>
        </w:rPr>
        <w:t>Дифференциальное давление -20 до +20 гПа</w:t>
      </w:r>
    </w:p>
    <w:p w:rsidR="00D62859" w:rsidRDefault="00D62859">
      <w:pPr>
        <w:ind w:firstLine="225"/>
        <w:jc w:val="both"/>
        <w:rPr>
          <w:color w:val="000000"/>
        </w:rPr>
      </w:pPr>
      <w:r>
        <w:rPr>
          <w:color w:val="000000"/>
        </w:rPr>
        <w:t xml:space="preserve">Контактный термометр:  МЭС - 200А </w:t>
      </w:r>
    </w:p>
    <w:p w:rsidR="00D62859" w:rsidRDefault="00D62859">
      <w:pPr>
        <w:ind w:firstLine="225"/>
        <w:jc w:val="both"/>
        <w:rPr>
          <w:color w:val="000000"/>
        </w:rPr>
      </w:pPr>
      <w:r>
        <w:rPr>
          <w:color w:val="000000"/>
        </w:rPr>
        <w:t>Диапазон измерений -40 до +85</w:t>
      </w:r>
    </w:p>
    <w:p w:rsidR="00D62859" w:rsidRDefault="00D62859">
      <w:pPr>
        <w:ind w:firstLine="225"/>
        <w:jc w:val="both"/>
        <w:rPr>
          <w:color w:val="000000"/>
        </w:rPr>
      </w:pPr>
      <w:r>
        <w:rPr>
          <w:color w:val="000000"/>
        </w:rPr>
        <w:t>Погрешность ±0,5°С</w:t>
      </w:r>
    </w:p>
    <w:p w:rsidR="00D62859" w:rsidRDefault="00D62859">
      <w:pPr>
        <w:ind w:firstLine="225"/>
        <w:jc w:val="both"/>
        <w:rPr>
          <w:color w:val="000000"/>
        </w:rPr>
      </w:pPr>
      <w:r>
        <w:rPr>
          <w:color w:val="000000"/>
        </w:rPr>
        <w:t xml:space="preserve">Разрешение     </w:t>
      </w:r>
    </w:p>
    <w:p w:rsidR="00D62859" w:rsidRDefault="00D62859">
      <w:pPr>
        <w:ind w:firstLine="225"/>
        <w:jc w:val="both"/>
        <w:rPr>
          <w:color w:val="000000"/>
        </w:rPr>
      </w:pPr>
      <w:r>
        <w:rPr>
          <w:color w:val="000000"/>
        </w:rPr>
        <w:t>Инфракрасный термометр: тепловизор</w:t>
      </w:r>
    </w:p>
    <w:p w:rsidR="00D62859" w:rsidRDefault="00D62859">
      <w:pPr>
        <w:ind w:firstLine="225"/>
        <w:jc w:val="both"/>
        <w:rPr>
          <w:color w:val="000000"/>
        </w:rPr>
      </w:pPr>
      <w:r>
        <w:rPr>
          <w:color w:val="000000"/>
        </w:rPr>
        <w:t>Тип оборудования: Fluke</w:t>
      </w:r>
    </w:p>
    <w:p w:rsidR="00D62859" w:rsidRDefault="00D62859">
      <w:pPr>
        <w:ind w:firstLine="225"/>
        <w:jc w:val="both"/>
        <w:rPr>
          <w:color w:val="000000"/>
        </w:rPr>
      </w:pPr>
      <w:r>
        <w:rPr>
          <w:color w:val="000000"/>
        </w:rPr>
        <w:t>Заводской номер Ti 25</w:t>
      </w:r>
    </w:p>
    <w:p w:rsidR="00D62859" w:rsidRDefault="00D62859">
      <w:pPr>
        <w:ind w:firstLine="225"/>
        <w:jc w:val="both"/>
        <w:rPr>
          <w:color w:val="000000"/>
        </w:rPr>
      </w:pPr>
      <w:r>
        <w:rPr>
          <w:color w:val="000000"/>
        </w:rPr>
        <w:t xml:space="preserve">Поле зрения 23°х17° </w:t>
      </w:r>
    </w:p>
    <w:p w:rsidR="00D62859" w:rsidRDefault="00D62859">
      <w:pPr>
        <w:ind w:firstLine="225"/>
        <w:jc w:val="both"/>
        <w:rPr>
          <w:color w:val="000000"/>
        </w:rPr>
      </w:pPr>
      <w:r>
        <w:rPr>
          <w:color w:val="000000"/>
        </w:rPr>
        <w:t xml:space="preserve">Пространственное разрешение 2,5мрад </w:t>
      </w:r>
    </w:p>
    <w:p w:rsidR="00D62859" w:rsidRDefault="00D62859">
      <w:pPr>
        <w:ind w:firstLine="225"/>
        <w:jc w:val="both"/>
        <w:rPr>
          <w:color w:val="000000"/>
        </w:rPr>
      </w:pPr>
      <w:r>
        <w:rPr>
          <w:color w:val="000000"/>
        </w:rPr>
        <w:t xml:space="preserve">Диафрагменное число </w:t>
      </w:r>
    </w:p>
    <w:p w:rsidR="00D62859" w:rsidRDefault="00D62859">
      <w:pPr>
        <w:ind w:firstLine="225"/>
        <w:jc w:val="both"/>
        <w:rPr>
          <w:color w:val="000000"/>
        </w:rPr>
      </w:pPr>
      <w:r>
        <w:rPr>
          <w:color w:val="000000"/>
        </w:rPr>
        <w:t>Тепловая чувствительность / NETD 0,1°С при 30°С (100мК)</w:t>
      </w:r>
    </w:p>
    <w:p w:rsidR="00D62859" w:rsidRDefault="00D62859">
      <w:pPr>
        <w:ind w:firstLine="225"/>
        <w:jc w:val="both"/>
        <w:rPr>
          <w:color w:val="000000"/>
        </w:rPr>
      </w:pPr>
      <w:r>
        <w:rPr>
          <w:color w:val="000000"/>
        </w:rPr>
        <w:t xml:space="preserve">Тип детектора </w:t>
      </w:r>
    </w:p>
    <w:p w:rsidR="00D62859" w:rsidRDefault="00D62859">
      <w:pPr>
        <w:ind w:firstLine="225"/>
        <w:jc w:val="both"/>
        <w:rPr>
          <w:color w:val="000000"/>
        </w:rPr>
      </w:pPr>
      <w:r>
        <w:rPr>
          <w:color w:val="000000"/>
        </w:rPr>
        <w:t>Спектральный диапазон от 7,5 мкм до 14 мкм</w:t>
      </w:r>
    </w:p>
    <w:p w:rsidR="00D62859" w:rsidRDefault="00D62859">
      <w:pPr>
        <w:ind w:firstLine="225"/>
        <w:jc w:val="both"/>
        <w:rPr>
          <w:color w:val="000000"/>
        </w:rPr>
      </w:pPr>
      <w:r>
        <w:rPr>
          <w:color w:val="000000"/>
        </w:rPr>
        <w:t>ИК-разрешение 640х480</w:t>
      </w:r>
    </w:p>
    <w:p w:rsidR="00D62859" w:rsidRDefault="00D62859">
      <w:pPr>
        <w:ind w:firstLine="225"/>
        <w:jc w:val="both"/>
        <w:rPr>
          <w:color w:val="000000"/>
        </w:rPr>
      </w:pPr>
      <w:r>
        <w:rPr>
          <w:color w:val="000000"/>
        </w:rPr>
        <w:t xml:space="preserve">Температурный диапазон -20°С  до 350°С </w:t>
      </w:r>
    </w:p>
    <w:p w:rsidR="00D62859" w:rsidRDefault="00D62859">
      <w:pPr>
        <w:ind w:firstLine="225"/>
        <w:jc w:val="both"/>
        <w:rPr>
          <w:color w:val="000000"/>
        </w:rPr>
      </w:pPr>
      <w:r>
        <w:rPr>
          <w:color w:val="000000"/>
        </w:rPr>
        <w:t>Точность ±2°С или 2%</w:t>
      </w:r>
    </w:p>
    <w:p w:rsidR="00D62859" w:rsidRDefault="00D62859">
      <w:pPr>
        <w:ind w:firstLine="225"/>
        <w:jc w:val="both"/>
        <w:rPr>
          <w:color w:val="000000"/>
        </w:rPr>
      </w:pPr>
      <w:r>
        <w:rPr>
          <w:color w:val="000000"/>
        </w:rPr>
        <w:t>Программное обеспечение Smart View</w:t>
      </w:r>
    </w:p>
    <w:p w:rsidR="00D62859" w:rsidRDefault="00D62859">
      <w:pPr>
        <w:ind w:firstLine="225"/>
        <w:jc w:val="both"/>
        <w:rPr>
          <w:color w:val="000000"/>
        </w:rPr>
      </w:pPr>
      <w:r>
        <w:rPr>
          <w:color w:val="000000"/>
        </w:rPr>
        <w:t xml:space="preserve">Расходомер портативный:  ультрозвуковой расходомер с накладными датчиками Panametriks PT878 </w:t>
      </w:r>
    </w:p>
    <w:p w:rsidR="00D62859" w:rsidRDefault="00D62859">
      <w:pPr>
        <w:ind w:firstLine="225"/>
        <w:jc w:val="both"/>
        <w:rPr>
          <w:color w:val="000000"/>
        </w:rPr>
      </w:pPr>
      <w:r>
        <w:rPr>
          <w:color w:val="000000"/>
        </w:rPr>
        <w:t xml:space="preserve">Диапазон измерений расходов </w:t>
      </w:r>
    </w:p>
    <w:p w:rsidR="00D62859" w:rsidRDefault="00D62859">
      <w:pPr>
        <w:ind w:firstLine="225"/>
        <w:jc w:val="both"/>
        <w:rPr>
          <w:color w:val="000000"/>
        </w:rPr>
      </w:pPr>
      <w:r>
        <w:rPr>
          <w:color w:val="000000"/>
        </w:rPr>
        <w:t>Диапазон измерений скоростей  от 0,3 до 12,2 м/с</w:t>
      </w:r>
    </w:p>
    <w:p w:rsidR="00D62859" w:rsidRDefault="00D62859">
      <w:pPr>
        <w:ind w:firstLine="225"/>
        <w:jc w:val="both"/>
        <w:rPr>
          <w:color w:val="000000"/>
        </w:rPr>
      </w:pPr>
      <w:r>
        <w:rPr>
          <w:color w:val="000000"/>
        </w:rPr>
        <w:t>Диапазон температур стенки трубы -200 до -260</w:t>
      </w:r>
    </w:p>
    <w:p w:rsidR="00D62859" w:rsidRDefault="00D62859">
      <w:pPr>
        <w:ind w:firstLine="225"/>
        <w:jc w:val="both"/>
        <w:rPr>
          <w:color w:val="000000"/>
        </w:rPr>
      </w:pPr>
      <w:r>
        <w:rPr>
          <w:color w:val="000000"/>
        </w:rPr>
        <w:t>Погрешность 1%</w:t>
      </w:r>
    </w:p>
    <w:p w:rsidR="00D62859" w:rsidRDefault="00D62859">
      <w:pPr>
        <w:ind w:firstLine="225"/>
        <w:jc w:val="both"/>
        <w:rPr>
          <w:color w:val="000000"/>
        </w:rPr>
      </w:pPr>
      <w:r>
        <w:rPr>
          <w:color w:val="000000"/>
        </w:rPr>
        <w:t xml:space="preserve">Разрешение ЖК  дисплей 240Ч200 пикселей с подсветкой    </w:t>
      </w:r>
    </w:p>
    <w:p w:rsidR="00D62859" w:rsidRDefault="00D62859">
      <w:pPr>
        <w:ind w:firstLine="225"/>
        <w:jc w:val="both"/>
        <w:rPr>
          <w:color w:val="000000"/>
        </w:rPr>
      </w:pPr>
      <w:r>
        <w:rPr>
          <w:color w:val="000000"/>
        </w:rPr>
        <w:t>Допустимая толщина стенки трубы  от 1,3 до 76,2 мм</w:t>
      </w:r>
    </w:p>
    <w:p w:rsidR="00D62859" w:rsidRDefault="00D62859">
      <w:pPr>
        <w:ind w:firstLine="225"/>
        <w:jc w:val="both"/>
        <w:rPr>
          <w:color w:val="000000"/>
        </w:rPr>
      </w:pPr>
    </w:p>
    <w:p w:rsidR="00D62859" w:rsidRDefault="00D62859">
      <w:pPr>
        <w:rPr>
          <w:color w:val="000000"/>
        </w:rPr>
      </w:pPr>
      <w:r>
        <w:rPr>
          <w:color w:val="000000"/>
        </w:rPr>
        <w:t>Таблица № 8 - Замеры по работающему котлоагрегату</w:t>
      </w:r>
    </w:p>
    <w:p w:rsidR="00D62859" w:rsidRDefault="00D62859">
      <w:pPr>
        <w:rPr>
          <w:color w:val="000000"/>
        </w:rPr>
      </w:pPr>
      <w:r>
        <w:rPr>
          <w:color w:val="000000"/>
        </w:rPr>
        <w:t xml:space="preserve">     </w:t>
      </w:r>
    </w:p>
    <w:tbl>
      <w:tblPr>
        <w:tblW w:w="0" w:type="auto"/>
        <w:tblInd w:w="105" w:type="dxa"/>
        <w:tblLayout w:type="fixed"/>
        <w:tblCellMar>
          <w:left w:w="105" w:type="dxa"/>
          <w:right w:w="105" w:type="dxa"/>
        </w:tblCellMar>
        <w:tblLook w:val="0000" w:firstRow="0" w:lastRow="0" w:firstColumn="0" w:lastColumn="0" w:noHBand="0" w:noVBand="0"/>
      </w:tblPr>
      <w:tblGrid>
        <w:gridCol w:w="2505"/>
        <w:gridCol w:w="690"/>
        <w:gridCol w:w="660"/>
        <w:gridCol w:w="1170"/>
        <w:gridCol w:w="1230"/>
        <w:gridCol w:w="1305"/>
      </w:tblGrid>
      <w:tr w:rsidR="00D62859">
        <w:tblPrEx>
          <w:tblCellMar>
            <w:top w:w="0" w:type="dxa"/>
            <w:bottom w:w="0" w:type="dxa"/>
          </w:tblCellMar>
        </w:tblPrEx>
        <w:tc>
          <w:tcPr>
            <w:tcW w:w="319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Марка и номер котлоагрегата </w:t>
            </w:r>
          </w:p>
        </w:tc>
        <w:tc>
          <w:tcPr>
            <w:tcW w:w="4365" w:type="dxa"/>
            <w:gridSpan w:val="4"/>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b/>
                <w:bCs/>
                <w:color w:val="000000"/>
              </w:rPr>
              <w:t>КВр-Г-1.0Б(с) №2 2015 г.</w:t>
            </w:r>
            <w:r>
              <w:rPr>
                <w:color w:val="000000"/>
              </w:rPr>
              <w:t xml:space="preserve"> </w:t>
            </w:r>
          </w:p>
        </w:tc>
      </w:tr>
      <w:tr w:rsidR="00D62859">
        <w:tblPrEx>
          <w:tblCellMar>
            <w:top w:w="0" w:type="dxa"/>
            <w:bottom w:w="0" w:type="dxa"/>
          </w:tblCellMar>
        </w:tblPrEx>
        <w:tc>
          <w:tcPr>
            <w:tcW w:w="319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Вид топлива </w:t>
            </w:r>
          </w:p>
        </w:tc>
        <w:tc>
          <w:tcPr>
            <w:tcW w:w="4365" w:type="dxa"/>
            <w:gridSpan w:val="4"/>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Уголь каменный </w:t>
            </w:r>
          </w:p>
        </w:tc>
      </w:tr>
      <w:tr w:rsidR="00D62859">
        <w:tblPrEx>
          <w:tblCellMar>
            <w:top w:w="0" w:type="dxa"/>
            <w:bottom w:w="0" w:type="dxa"/>
          </w:tblCellMar>
        </w:tblPrEx>
        <w:tc>
          <w:tcPr>
            <w:tcW w:w="319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Дата и время измерений </w:t>
            </w:r>
          </w:p>
        </w:tc>
        <w:tc>
          <w:tcPr>
            <w:tcW w:w="4365" w:type="dxa"/>
            <w:gridSpan w:val="4"/>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03.11.2015г.</w:t>
            </w:r>
          </w:p>
        </w:tc>
      </w:tr>
      <w:tr w:rsidR="00D62859">
        <w:tblPrEx>
          <w:tblCellMar>
            <w:top w:w="0" w:type="dxa"/>
            <w:bottom w:w="0" w:type="dxa"/>
          </w:tblCellMar>
        </w:tblPrEx>
        <w:tc>
          <w:tcPr>
            <w:tcW w:w="319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Температура наружного воздуха, (о)С </w:t>
            </w:r>
          </w:p>
        </w:tc>
        <w:tc>
          <w:tcPr>
            <w:tcW w:w="4365" w:type="dxa"/>
            <w:gridSpan w:val="4"/>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- 7 </w:t>
            </w:r>
          </w:p>
        </w:tc>
      </w:tr>
      <w:tr w:rsidR="00D62859">
        <w:tblPrEx>
          <w:tblCellMar>
            <w:top w:w="0" w:type="dxa"/>
            <w:bottom w:w="0" w:type="dxa"/>
          </w:tblCellMar>
        </w:tblPrEx>
        <w:tc>
          <w:tcPr>
            <w:tcW w:w="319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Низшая теплота сгорания топлива, ккал/м(3 )(кг)</w:t>
            </w:r>
          </w:p>
        </w:tc>
        <w:tc>
          <w:tcPr>
            <w:tcW w:w="4365" w:type="dxa"/>
            <w:gridSpan w:val="4"/>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4200 </w:t>
            </w: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Наименование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Размерность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Единица измерения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Показатель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Примечание </w:t>
            </w: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lastRenderedPageBreak/>
              <w:t xml:space="preserve">Теплопроизводительность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Q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0,999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Расход топлива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Bт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м3/ч (кг/ч)</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216021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Расход воды через котел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Gк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м3/ч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61,46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Давление топлива на горелке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Pт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кгс/м2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Разрежение в топке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Нт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кПа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0,2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Тяга в топке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Sт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кПа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0,23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Температура воздуха,</w:t>
            </w:r>
          </w:p>
          <w:p w:rsidR="00D62859" w:rsidRDefault="00D62859">
            <w:pPr>
              <w:rPr>
                <w:color w:val="000000"/>
              </w:rPr>
            </w:pPr>
            <w:r>
              <w:rPr>
                <w:color w:val="000000"/>
              </w:rPr>
              <w:t xml:space="preserve">подаваемого на горение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tх.в.</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оС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12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Температура уходящих газов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tух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оС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123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7560" w:type="dxa"/>
            <w:gridSpan w:val="6"/>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Состав уходящих газов:</w:t>
            </w: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а) углекислый газ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СО2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ррм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б) кислород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О2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ррм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14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в) окись углерода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СО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ррм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121,8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г) оксид азота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NOx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ррм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94,8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д) оксид серы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SO2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ррм </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712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Коэффициент избытка воздуха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б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1,3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7560" w:type="dxa"/>
            <w:gridSpan w:val="6"/>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Потери тепла:</w:t>
            </w: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а)  с уходящими газами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q2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б)  от химического недожога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q3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в) от неполноты горения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q4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г)  в окружающую среду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q5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7,2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КПД котла </w:t>
            </w:r>
          </w:p>
        </w:tc>
        <w:tc>
          <w:tcPr>
            <w:tcW w:w="135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з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w:t>
            </w:r>
          </w:p>
        </w:tc>
        <w:tc>
          <w:tcPr>
            <w:tcW w:w="12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66,8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bl>
    <w:p w:rsidR="00D62859" w:rsidRDefault="00D62859">
      <w:pPr>
        <w:ind w:firstLine="450"/>
        <w:jc w:val="both"/>
        <w:rPr>
          <w:color w:val="000000"/>
        </w:rPr>
      </w:pPr>
    </w:p>
    <w:p w:rsidR="00D62859" w:rsidRDefault="009A34D3">
      <w:pPr>
        <w:ind w:firstLine="450"/>
        <w:rPr>
          <w:color w:val="000000"/>
        </w:rPr>
      </w:pPr>
      <w:r>
        <w:rPr>
          <w:noProof/>
          <w:color w:val="000000"/>
        </w:rPr>
        <w:lastRenderedPageBreak/>
        <w:drawing>
          <wp:inline distT="0" distB="0" distL="0" distR="0">
            <wp:extent cx="8543925" cy="6848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543925" cy="6848475"/>
                    </a:xfrm>
                    <a:prstGeom prst="rect">
                      <a:avLst/>
                    </a:prstGeom>
                    <a:noFill/>
                    <a:ln>
                      <a:noFill/>
                    </a:ln>
                  </pic:spPr>
                </pic:pic>
              </a:graphicData>
            </a:graphic>
          </wp:inline>
        </w:drawing>
      </w:r>
    </w:p>
    <w:p w:rsidR="00D62859" w:rsidRDefault="00D62859">
      <w:pPr>
        <w:rPr>
          <w:color w:val="000000"/>
        </w:rPr>
      </w:pPr>
    </w:p>
    <w:p w:rsidR="00D62859" w:rsidRDefault="00D62859">
      <w:pPr>
        <w:rPr>
          <w:color w:val="000000"/>
        </w:rPr>
      </w:pPr>
      <w:r>
        <w:rPr>
          <w:color w:val="000000"/>
        </w:rPr>
        <w:t xml:space="preserve">     Маркеры основного изображения </w:t>
      </w:r>
    </w:p>
    <w:tbl>
      <w:tblPr>
        <w:tblW w:w="0" w:type="auto"/>
        <w:tblInd w:w="105" w:type="dxa"/>
        <w:tblLayout w:type="fixed"/>
        <w:tblCellMar>
          <w:left w:w="105" w:type="dxa"/>
          <w:right w:w="105" w:type="dxa"/>
        </w:tblCellMar>
        <w:tblLook w:val="0000" w:firstRow="0" w:lastRow="0" w:firstColumn="0" w:lastColumn="0" w:noHBand="0" w:noVBand="0"/>
      </w:tblPr>
      <w:tblGrid>
        <w:gridCol w:w="1365"/>
        <w:gridCol w:w="1050"/>
        <w:gridCol w:w="1050"/>
        <w:gridCol w:w="885"/>
        <w:gridCol w:w="1395"/>
        <w:gridCol w:w="885"/>
      </w:tblGrid>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Имя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Сред.</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Мин.</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Макс.</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Koэффициент излучения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Фон </w:t>
            </w:r>
          </w:p>
        </w:tc>
      </w:tr>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Центральная ячейка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~-25,04°C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&lt;-30,00°C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24,41°C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bl>
    <w:p w:rsidR="00D62859" w:rsidRDefault="00D62859">
      <w:pPr>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2055"/>
        <w:gridCol w:w="1320"/>
        <w:gridCol w:w="1395"/>
        <w:gridCol w:w="885"/>
      </w:tblGrid>
      <w:tr w:rsidR="00D62859">
        <w:tblPrEx>
          <w:tblCellMar>
            <w:top w:w="0" w:type="dxa"/>
            <w:bottom w:w="0" w:type="dxa"/>
          </w:tblCellMar>
        </w:tblPrEx>
        <w:tc>
          <w:tcPr>
            <w:tcW w:w="20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Имя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Температура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Koэффициент излучения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Фон </w:t>
            </w:r>
          </w:p>
        </w:tc>
      </w:tr>
      <w:tr w:rsidR="00D62859">
        <w:tblPrEx>
          <w:tblCellMar>
            <w:top w:w="0" w:type="dxa"/>
            <w:bottom w:w="0" w:type="dxa"/>
          </w:tblCellMar>
        </w:tblPrEx>
        <w:tc>
          <w:tcPr>
            <w:tcW w:w="20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Центральная точка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13,75°C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r w:rsidR="00D62859">
        <w:tblPrEx>
          <w:tblCellMar>
            <w:top w:w="0" w:type="dxa"/>
            <w:bottom w:w="0" w:type="dxa"/>
          </w:tblCellMar>
        </w:tblPrEx>
        <w:tc>
          <w:tcPr>
            <w:tcW w:w="20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Горячий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24,41°C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r w:rsidR="00D62859">
        <w:tblPrEx>
          <w:tblCellMar>
            <w:top w:w="0" w:type="dxa"/>
            <w:bottom w:w="0" w:type="dxa"/>
          </w:tblCellMar>
        </w:tblPrEx>
        <w:tc>
          <w:tcPr>
            <w:tcW w:w="20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Холодный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&lt;-30,00°C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bl>
    <w:p w:rsidR="00D62859" w:rsidRDefault="00D62859">
      <w:pPr>
        <w:rPr>
          <w:color w:val="000000"/>
        </w:rPr>
      </w:pPr>
    </w:p>
    <w:p w:rsidR="00D62859" w:rsidRDefault="00D62859">
      <w:pPr>
        <w:rPr>
          <w:color w:val="000000"/>
        </w:rPr>
      </w:pPr>
      <w:r>
        <w:rPr>
          <w:color w:val="000000"/>
        </w:rPr>
        <w:lastRenderedPageBreak/>
        <w:t xml:space="preserve">     </w:t>
      </w:r>
    </w:p>
    <w:p w:rsidR="00D62859" w:rsidRDefault="009A34D3">
      <w:pPr>
        <w:rPr>
          <w:color w:val="000000"/>
        </w:rPr>
      </w:pPr>
      <w:r>
        <w:rPr>
          <w:noProof/>
          <w:color w:val="000000"/>
        </w:rPr>
        <w:drawing>
          <wp:inline distT="0" distB="0" distL="0" distR="0">
            <wp:extent cx="8553450" cy="6867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53450" cy="6867525"/>
                    </a:xfrm>
                    <a:prstGeom prst="rect">
                      <a:avLst/>
                    </a:prstGeom>
                    <a:noFill/>
                    <a:ln>
                      <a:noFill/>
                    </a:ln>
                  </pic:spPr>
                </pic:pic>
              </a:graphicData>
            </a:graphic>
          </wp:inline>
        </w:drawing>
      </w:r>
    </w:p>
    <w:p w:rsidR="00D62859" w:rsidRDefault="00D62859">
      <w:pPr>
        <w:rPr>
          <w:color w:val="000000"/>
        </w:rPr>
      </w:pPr>
    </w:p>
    <w:p w:rsidR="00D62859" w:rsidRDefault="00D62859">
      <w:pPr>
        <w:rPr>
          <w:color w:val="000000"/>
        </w:rPr>
      </w:pPr>
      <w:r>
        <w:rPr>
          <w:color w:val="000000"/>
        </w:rPr>
        <w:t xml:space="preserve">     Маркеры основного изображения </w:t>
      </w:r>
    </w:p>
    <w:tbl>
      <w:tblPr>
        <w:tblW w:w="0" w:type="auto"/>
        <w:tblInd w:w="105" w:type="dxa"/>
        <w:tblLayout w:type="fixed"/>
        <w:tblCellMar>
          <w:left w:w="105" w:type="dxa"/>
          <w:right w:w="105" w:type="dxa"/>
        </w:tblCellMar>
        <w:tblLook w:val="0000" w:firstRow="0" w:lastRow="0" w:firstColumn="0" w:lastColumn="0" w:noHBand="0" w:noVBand="0"/>
      </w:tblPr>
      <w:tblGrid>
        <w:gridCol w:w="1365"/>
        <w:gridCol w:w="885"/>
        <w:gridCol w:w="885"/>
        <w:gridCol w:w="990"/>
        <w:gridCol w:w="1395"/>
        <w:gridCol w:w="885"/>
      </w:tblGrid>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Имя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Сред.</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Мин.</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Макс.</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Koэффициент излучения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Фон </w:t>
            </w:r>
          </w:p>
        </w:tc>
      </w:tr>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Центральная ячейка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94,72°C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78,13°C </w:t>
            </w:r>
          </w:p>
        </w:tc>
        <w:tc>
          <w:tcPr>
            <w:tcW w:w="9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104,88°C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bl>
    <w:p w:rsidR="00D62859" w:rsidRDefault="00D62859">
      <w:pPr>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2100"/>
        <w:gridCol w:w="1320"/>
        <w:gridCol w:w="1395"/>
        <w:gridCol w:w="885"/>
      </w:tblGrid>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Имя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Температура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Koэффициент излучения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Фон </w:t>
            </w:r>
          </w:p>
        </w:tc>
      </w:tr>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Центральная точка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97,63°C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Горячий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~119,22°C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Холодный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28,56°C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bl>
    <w:p w:rsidR="00D62859" w:rsidRDefault="00D62859">
      <w:pPr>
        <w:rPr>
          <w:color w:val="000000"/>
        </w:rPr>
      </w:pPr>
    </w:p>
    <w:p w:rsidR="00D62859" w:rsidRDefault="00D62859">
      <w:pPr>
        <w:rPr>
          <w:color w:val="000000"/>
        </w:rPr>
      </w:pPr>
      <w:r>
        <w:rPr>
          <w:color w:val="000000"/>
        </w:rPr>
        <w:t xml:space="preserve">     </w:t>
      </w:r>
    </w:p>
    <w:p w:rsidR="00D62859" w:rsidRDefault="009A34D3">
      <w:pPr>
        <w:rPr>
          <w:color w:val="000000"/>
        </w:rPr>
      </w:pPr>
      <w:r>
        <w:rPr>
          <w:noProof/>
          <w:color w:val="000000"/>
        </w:rPr>
        <w:drawing>
          <wp:inline distT="0" distB="0" distL="0" distR="0">
            <wp:extent cx="8524875" cy="6791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24875" cy="6791325"/>
                    </a:xfrm>
                    <a:prstGeom prst="rect">
                      <a:avLst/>
                    </a:prstGeom>
                    <a:noFill/>
                    <a:ln>
                      <a:noFill/>
                    </a:ln>
                  </pic:spPr>
                </pic:pic>
              </a:graphicData>
            </a:graphic>
          </wp:inline>
        </w:drawing>
      </w:r>
    </w:p>
    <w:p w:rsidR="00D62859" w:rsidRDefault="00D62859">
      <w:pPr>
        <w:rPr>
          <w:color w:val="000000"/>
        </w:rPr>
      </w:pPr>
    </w:p>
    <w:p w:rsidR="00D62859" w:rsidRDefault="00D62859">
      <w:pPr>
        <w:rPr>
          <w:color w:val="000000"/>
        </w:rPr>
      </w:pPr>
      <w:r>
        <w:rPr>
          <w:color w:val="000000"/>
        </w:rPr>
        <w:t xml:space="preserve">     Маркеры основного изображения </w:t>
      </w:r>
    </w:p>
    <w:tbl>
      <w:tblPr>
        <w:tblW w:w="0" w:type="auto"/>
        <w:tblInd w:w="105" w:type="dxa"/>
        <w:tblLayout w:type="fixed"/>
        <w:tblCellMar>
          <w:left w:w="105" w:type="dxa"/>
          <w:right w:w="105" w:type="dxa"/>
        </w:tblCellMar>
        <w:tblLook w:val="0000" w:firstRow="0" w:lastRow="0" w:firstColumn="0" w:lastColumn="0" w:noHBand="0" w:noVBand="0"/>
      </w:tblPr>
      <w:tblGrid>
        <w:gridCol w:w="1365"/>
        <w:gridCol w:w="885"/>
        <w:gridCol w:w="885"/>
        <w:gridCol w:w="885"/>
        <w:gridCol w:w="1395"/>
        <w:gridCol w:w="885"/>
      </w:tblGrid>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Имя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Сред.</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Мин.</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Макс.</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Koэффициент излучения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Фон </w:t>
            </w:r>
          </w:p>
        </w:tc>
      </w:tr>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Центральная ячейка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58,50°C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33,56°C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71,66°C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bl>
    <w:p w:rsidR="00D62859" w:rsidRDefault="00D62859">
      <w:pPr>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2100"/>
        <w:gridCol w:w="1320"/>
        <w:gridCol w:w="1395"/>
        <w:gridCol w:w="885"/>
      </w:tblGrid>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Имя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Температура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Koэффициент излучения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Фон </w:t>
            </w:r>
          </w:p>
        </w:tc>
      </w:tr>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Центральная точка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61,50°C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Горячий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103,19°C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lastRenderedPageBreak/>
              <w:t xml:space="preserve">Холодный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18,28°C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bl>
    <w:p w:rsidR="00D62859" w:rsidRDefault="00D62859">
      <w:pPr>
        <w:rPr>
          <w:color w:val="000000"/>
        </w:rPr>
      </w:pPr>
    </w:p>
    <w:p w:rsidR="00D62859" w:rsidRDefault="00D62859">
      <w:pPr>
        <w:rPr>
          <w:color w:val="000000"/>
        </w:rPr>
      </w:pPr>
      <w:r>
        <w:rPr>
          <w:color w:val="000000"/>
        </w:rPr>
        <w:t xml:space="preserve">     </w:t>
      </w:r>
    </w:p>
    <w:p w:rsidR="00D62859" w:rsidRDefault="009A34D3">
      <w:pPr>
        <w:rPr>
          <w:color w:val="000000"/>
        </w:rPr>
      </w:pPr>
      <w:r>
        <w:rPr>
          <w:noProof/>
          <w:color w:val="000000"/>
        </w:rPr>
        <w:drawing>
          <wp:inline distT="0" distB="0" distL="0" distR="0">
            <wp:extent cx="8610600" cy="6877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10600" cy="6877050"/>
                    </a:xfrm>
                    <a:prstGeom prst="rect">
                      <a:avLst/>
                    </a:prstGeom>
                    <a:noFill/>
                    <a:ln>
                      <a:noFill/>
                    </a:ln>
                  </pic:spPr>
                </pic:pic>
              </a:graphicData>
            </a:graphic>
          </wp:inline>
        </w:drawing>
      </w:r>
    </w:p>
    <w:p w:rsidR="00D62859" w:rsidRDefault="00D62859">
      <w:pPr>
        <w:rPr>
          <w:color w:val="000000"/>
        </w:rPr>
      </w:pPr>
    </w:p>
    <w:p w:rsidR="00D62859" w:rsidRDefault="00D62859">
      <w:pPr>
        <w:rPr>
          <w:color w:val="000000"/>
        </w:rPr>
      </w:pPr>
      <w:r>
        <w:rPr>
          <w:color w:val="000000"/>
        </w:rPr>
        <w:t xml:space="preserve">     Маркеры основного изображения </w:t>
      </w:r>
    </w:p>
    <w:tbl>
      <w:tblPr>
        <w:tblW w:w="0" w:type="auto"/>
        <w:tblInd w:w="105" w:type="dxa"/>
        <w:tblLayout w:type="fixed"/>
        <w:tblCellMar>
          <w:left w:w="105" w:type="dxa"/>
          <w:right w:w="105" w:type="dxa"/>
        </w:tblCellMar>
        <w:tblLook w:val="0000" w:firstRow="0" w:lastRow="0" w:firstColumn="0" w:lastColumn="0" w:noHBand="0" w:noVBand="0"/>
      </w:tblPr>
      <w:tblGrid>
        <w:gridCol w:w="1365"/>
        <w:gridCol w:w="885"/>
        <w:gridCol w:w="885"/>
        <w:gridCol w:w="885"/>
        <w:gridCol w:w="1395"/>
        <w:gridCol w:w="885"/>
      </w:tblGrid>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Имя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Сред.</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Мин.</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Макс.</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Koэффициент излучения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Фон </w:t>
            </w:r>
          </w:p>
        </w:tc>
      </w:tr>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Центральная ячейка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25,61°C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23,44°C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28,03°C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bl>
    <w:p w:rsidR="00D62859" w:rsidRDefault="00D62859">
      <w:pPr>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2100"/>
        <w:gridCol w:w="1320"/>
        <w:gridCol w:w="1395"/>
        <w:gridCol w:w="885"/>
      </w:tblGrid>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Имя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Температура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Koэффициент излучения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Фон </w:t>
            </w:r>
          </w:p>
        </w:tc>
      </w:tr>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Центральная точка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27,78°C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lastRenderedPageBreak/>
              <w:t xml:space="preserve">Горячий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28,28°C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r w:rsidR="00D62859">
        <w:tblPrEx>
          <w:tblCellMar>
            <w:top w:w="0" w:type="dxa"/>
            <w:bottom w:w="0" w:type="dxa"/>
          </w:tblCellMar>
        </w:tblPrEx>
        <w:tc>
          <w:tcPr>
            <w:tcW w:w="21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Холодный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19,50°C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bl>
    <w:p w:rsidR="00D62859" w:rsidRDefault="00D62859">
      <w:pPr>
        <w:rPr>
          <w:color w:val="000000"/>
        </w:rPr>
      </w:pPr>
    </w:p>
    <w:p w:rsidR="00D62859" w:rsidRDefault="00D62859">
      <w:pPr>
        <w:rPr>
          <w:color w:val="000000"/>
        </w:rPr>
      </w:pPr>
      <w:r>
        <w:rPr>
          <w:color w:val="000000"/>
        </w:rPr>
        <w:t xml:space="preserve">     </w:t>
      </w:r>
    </w:p>
    <w:p w:rsidR="00D62859" w:rsidRDefault="009A34D3">
      <w:pPr>
        <w:rPr>
          <w:color w:val="000000"/>
        </w:rPr>
      </w:pPr>
      <w:r>
        <w:rPr>
          <w:noProof/>
          <w:color w:val="000000"/>
        </w:rPr>
        <w:drawing>
          <wp:inline distT="0" distB="0" distL="0" distR="0">
            <wp:extent cx="8524875" cy="6819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24875" cy="6819900"/>
                    </a:xfrm>
                    <a:prstGeom prst="rect">
                      <a:avLst/>
                    </a:prstGeom>
                    <a:noFill/>
                    <a:ln>
                      <a:noFill/>
                    </a:ln>
                  </pic:spPr>
                </pic:pic>
              </a:graphicData>
            </a:graphic>
          </wp:inline>
        </w:drawing>
      </w:r>
    </w:p>
    <w:p w:rsidR="00D62859" w:rsidRDefault="00D62859">
      <w:pPr>
        <w:rPr>
          <w:color w:val="000000"/>
        </w:rPr>
      </w:pPr>
    </w:p>
    <w:p w:rsidR="00D62859" w:rsidRDefault="00D62859">
      <w:pPr>
        <w:rPr>
          <w:color w:val="000000"/>
        </w:rPr>
      </w:pPr>
      <w:r>
        <w:rPr>
          <w:color w:val="000000"/>
        </w:rPr>
        <w:t xml:space="preserve">     Маркеры основного изображения </w:t>
      </w:r>
    </w:p>
    <w:tbl>
      <w:tblPr>
        <w:tblW w:w="0" w:type="auto"/>
        <w:tblInd w:w="105" w:type="dxa"/>
        <w:tblLayout w:type="fixed"/>
        <w:tblCellMar>
          <w:left w:w="105" w:type="dxa"/>
          <w:right w:w="105" w:type="dxa"/>
        </w:tblCellMar>
        <w:tblLook w:val="0000" w:firstRow="0" w:lastRow="0" w:firstColumn="0" w:lastColumn="0" w:noHBand="0" w:noVBand="0"/>
      </w:tblPr>
      <w:tblGrid>
        <w:gridCol w:w="1365"/>
        <w:gridCol w:w="885"/>
        <w:gridCol w:w="885"/>
        <w:gridCol w:w="885"/>
        <w:gridCol w:w="1395"/>
        <w:gridCol w:w="885"/>
      </w:tblGrid>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Имя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Сред.</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Мин.</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Макс.</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Koэффициент излучения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Фон </w:t>
            </w:r>
          </w:p>
        </w:tc>
      </w:tr>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Центральная ячейка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30,84°C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17,31°C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37,88°C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bl>
    <w:p w:rsidR="00D62859" w:rsidRDefault="00D62859">
      <w:pPr>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1365"/>
        <w:gridCol w:w="1320"/>
        <w:gridCol w:w="1395"/>
        <w:gridCol w:w="885"/>
      </w:tblGrid>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Имя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Температура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Koэффициент излучения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Фон </w:t>
            </w:r>
          </w:p>
        </w:tc>
      </w:tr>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lastRenderedPageBreak/>
              <w:t xml:space="preserve">Центральная точка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36,91°C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Горячий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39,66°C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r w:rsidR="00D62859">
        <w:tblPrEx>
          <w:tblCellMar>
            <w:top w:w="0" w:type="dxa"/>
            <w:bottom w:w="0" w:type="dxa"/>
          </w:tblCellMar>
        </w:tblPrEx>
        <w:tc>
          <w:tcPr>
            <w:tcW w:w="13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Холодный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13,66°C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0,95 </w:t>
            </w:r>
          </w:p>
        </w:tc>
        <w:tc>
          <w:tcPr>
            <w:tcW w:w="88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22,00°C </w:t>
            </w:r>
          </w:p>
        </w:tc>
      </w:tr>
    </w:tbl>
    <w:p w:rsidR="00D62859" w:rsidRDefault="00D62859">
      <w:pPr>
        <w:jc w:val="center"/>
        <w:rPr>
          <w:color w:val="000000"/>
        </w:rPr>
      </w:pPr>
      <w:r>
        <w:rPr>
          <w:color w:val="000000"/>
        </w:rPr>
        <w:t xml:space="preserve">     </w:t>
      </w:r>
    </w:p>
    <w:p w:rsidR="00D62859" w:rsidRDefault="00D62859">
      <w:pPr>
        <w:jc w:val="center"/>
        <w:rPr>
          <w:color w:val="000000"/>
        </w:rPr>
      </w:pPr>
    </w:p>
    <w:p w:rsidR="00D62859" w:rsidRDefault="00D62859">
      <w:pPr>
        <w:jc w:val="center"/>
        <w:rPr>
          <w:color w:val="000000"/>
        </w:rPr>
      </w:pPr>
      <w:r>
        <w:rPr>
          <w:color w:val="000000"/>
        </w:rPr>
        <w:t>Эксплуатационный температурный график тепловых сетей котельных с. Найфельд</w:t>
      </w:r>
    </w:p>
    <w:p w:rsidR="00D62859" w:rsidRDefault="00D62859">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155"/>
        <w:gridCol w:w="1440"/>
        <w:gridCol w:w="1440"/>
        <w:gridCol w:w="1095"/>
      </w:tblGrid>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 п/п</w:t>
            </w:r>
            <w:r>
              <w:rPr>
                <w:color w:val="000000"/>
              </w:rPr>
              <w:t xml:space="preserve">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t н, °С</w:t>
            </w:r>
            <w:r>
              <w:rPr>
                <w:color w:val="000000"/>
              </w:rPr>
              <w:t xml:space="preserve">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Т01, °С</w:t>
            </w:r>
            <w:r>
              <w:rPr>
                <w:color w:val="000000"/>
              </w:rPr>
              <w:t xml:space="preserve">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Т02, °С</w:t>
            </w:r>
            <w:r>
              <w:rPr>
                <w:color w:val="000000"/>
              </w:rPr>
              <w:t xml:space="preserve">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-30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95,0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70,0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94,6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69,7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-28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94,1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69,4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-27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93,6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68,9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-26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92,2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68,3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-25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90,8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67,6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-24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89,4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66,9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-23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88,0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66,2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86,5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65,5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-21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85,1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64,7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11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83,7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64,0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12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82,2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63,4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13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-18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80,8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61,8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14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-17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79,3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61,1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15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77,9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60,3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-15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76,4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59,6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17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-14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74,9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58,7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18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-13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73,6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57,6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-12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72,2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56,7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-11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70,8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55,8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21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69,3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54,9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22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67,7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54,0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23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66,1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53,1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24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64,5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52,2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25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62,9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51,3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26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61,3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49,6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27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59,7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48,7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28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58,9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47,8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57,3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47,0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30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55,9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46,2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31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54,3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45,4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32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52,7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42,9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33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50,1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41,4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34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48,4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40,2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35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46,7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39,1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36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45,0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37,9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37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43,3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36,8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38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41,5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35,5 </w:t>
            </w:r>
          </w:p>
        </w:tc>
      </w:tr>
      <w:tr w:rsidR="00D62859">
        <w:tblPrEx>
          <w:tblCellMar>
            <w:top w:w="0" w:type="dxa"/>
            <w:bottom w:w="0" w:type="dxa"/>
          </w:tblCellMar>
        </w:tblPrEx>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40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39,7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34,2 </w:t>
            </w:r>
          </w:p>
        </w:tc>
      </w:tr>
    </w:tbl>
    <w:p w:rsidR="00D62859" w:rsidRDefault="00D62859">
      <w:pPr>
        <w:jc w:val="center"/>
        <w:rPr>
          <w:color w:val="000000"/>
        </w:rPr>
      </w:pPr>
      <w:r>
        <w:rPr>
          <w:color w:val="000000"/>
        </w:rPr>
        <w:t xml:space="preserve">     </w:t>
      </w:r>
    </w:p>
    <w:p w:rsidR="00D62859" w:rsidRDefault="00D62859">
      <w:pPr>
        <w:jc w:val="center"/>
        <w:rPr>
          <w:color w:val="000000"/>
        </w:rPr>
      </w:pPr>
      <w:r>
        <w:rPr>
          <w:color w:val="000000"/>
        </w:rPr>
        <w:t>Часть 2. Зоны действия системы теплоснабжения</w:t>
      </w:r>
    </w:p>
    <w:p w:rsidR="00D62859" w:rsidRDefault="00D62859">
      <w:pPr>
        <w:jc w:val="center"/>
        <w:rPr>
          <w:color w:val="000000"/>
        </w:rPr>
      </w:pPr>
    </w:p>
    <w:p w:rsidR="00D62859" w:rsidRDefault="00D62859">
      <w:pPr>
        <w:ind w:firstLine="225"/>
        <w:jc w:val="both"/>
        <w:rPr>
          <w:color w:val="000000"/>
        </w:rPr>
      </w:pPr>
      <w:r>
        <w:rPr>
          <w:color w:val="000000"/>
        </w:rPr>
        <w:t>На территории Найфельдовского сельского  поселения действует один источник централизованного теплоснабжения. Описание зоны действия источника теплоснабжения с указанием адресной привязки и перечнем подключенных объектов приведено в табл. №8</w:t>
      </w:r>
    </w:p>
    <w:p w:rsidR="00D62859" w:rsidRDefault="00D62859">
      <w:pPr>
        <w:ind w:firstLine="225"/>
        <w:jc w:val="both"/>
        <w:rPr>
          <w:color w:val="000000"/>
        </w:rPr>
      </w:pPr>
      <w:r>
        <w:rPr>
          <w:color w:val="000000"/>
        </w:rPr>
        <w:t>"Зона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D62859" w:rsidRDefault="00D62859">
      <w:pPr>
        <w:ind w:firstLine="225"/>
        <w:jc w:val="both"/>
        <w:rPr>
          <w:color w:val="000000"/>
        </w:rPr>
      </w:pPr>
    </w:p>
    <w:p w:rsidR="00D62859" w:rsidRDefault="00D62859">
      <w:pPr>
        <w:rPr>
          <w:color w:val="000000"/>
        </w:rPr>
      </w:pPr>
      <w:r>
        <w:rPr>
          <w:color w:val="000000"/>
        </w:rPr>
        <w:t>Таблица № 9- Зоны источников теплоснабжения</w:t>
      </w:r>
    </w:p>
    <w:p w:rsidR="00D62859" w:rsidRDefault="00D62859">
      <w:pPr>
        <w:rPr>
          <w:color w:val="000000"/>
        </w:rPr>
      </w:pPr>
      <w:r>
        <w:rPr>
          <w:color w:val="000000"/>
        </w:rPr>
        <w:t xml:space="preserve">     </w:t>
      </w:r>
    </w:p>
    <w:tbl>
      <w:tblPr>
        <w:tblW w:w="0" w:type="auto"/>
        <w:tblInd w:w="3" w:type="dxa"/>
        <w:tblLayout w:type="fixed"/>
        <w:tblCellMar>
          <w:left w:w="0" w:type="dxa"/>
          <w:right w:w="0" w:type="dxa"/>
        </w:tblCellMar>
        <w:tblLook w:val="0000" w:firstRow="0" w:lastRow="0" w:firstColumn="0" w:lastColumn="0" w:noHBand="0" w:noVBand="0"/>
      </w:tblPr>
      <w:tblGrid>
        <w:gridCol w:w="1635"/>
        <w:gridCol w:w="1515"/>
        <w:gridCol w:w="2070"/>
      </w:tblGrid>
      <w:tr w:rsidR="00D62859">
        <w:tblPrEx>
          <w:tblCellMar>
            <w:top w:w="0" w:type="dxa"/>
            <w:left w:w="0" w:type="dxa"/>
            <w:bottom w:w="0" w:type="dxa"/>
            <w:right w:w="0" w:type="dxa"/>
          </w:tblCellMar>
        </w:tblPrEx>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Теплоснабжающая организация </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Вид источника теплоснабжения </w:t>
            </w:r>
          </w:p>
        </w:tc>
        <w:tc>
          <w:tcPr>
            <w:tcW w:w="20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Зона действия источника теплоснабжения (м)</w:t>
            </w:r>
          </w:p>
        </w:tc>
      </w:tr>
      <w:tr w:rsidR="00D62859">
        <w:tblPrEx>
          <w:tblCellMar>
            <w:top w:w="0" w:type="dxa"/>
            <w:left w:w="0" w:type="dxa"/>
            <w:bottom w:w="0" w:type="dxa"/>
            <w:right w:w="0" w:type="dxa"/>
          </w:tblCellMar>
        </w:tblPrEx>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ООО «Найфельд </w:t>
            </w:r>
            <w:r>
              <w:rPr>
                <w:color w:val="000000"/>
              </w:rPr>
              <w:lastRenderedPageBreak/>
              <w:t>ЖКХ»</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lastRenderedPageBreak/>
              <w:t xml:space="preserve">Котельная с. </w:t>
            </w:r>
            <w:r>
              <w:rPr>
                <w:color w:val="000000"/>
              </w:rPr>
              <w:lastRenderedPageBreak/>
              <w:t xml:space="preserve">Найфельд </w:t>
            </w:r>
          </w:p>
        </w:tc>
        <w:tc>
          <w:tcPr>
            <w:tcW w:w="20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lastRenderedPageBreak/>
              <w:t xml:space="preserve">720 </w:t>
            </w:r>
          </w:p>
        </w:tc>
      </w:tr>
    </w:tbl>
    <w:p w:rsidR="00D62859" w:rsidRDefault="00D62859">
      <w:pPr>
        <w:ind w:firstLine="225"/>
        <w:jc w:val="both"/>
        <w:rPr>
          <w:color w:val="000000"/>
        </w:rPr>
      </w:pPr>
    </w:p>
    <w:p w:rsidR="00D62859" w:rsidRDefault="00D62859">
      <w:pPr>
        <w:ind w:firstLine="225"/>
        <w:jc w:val="both"/>
        <w:rPr>
          <w:color w:val="000000"/>
        </w:rPr>
      </w:pPr>
      <w:r>
        <w:rPr>
          <w:color w:val="000000"/>
        </w:rPr>
        <w:t xml:space="preserve">В число потребителей тепловой энергии, отапливаемых котельной, входят социально значимые учреждения:  школы, больница, жилые дома, администрация, дом культуры, водоочистные сооружения и др. </w:t>
      </w:r>
    </w:p>
    <w:p w:rsidR="00D62859" w:rsidRDefault="00D62859">
      <w:pPr>
        <w:ind w:firstLine="225"/>
        <w:jc w:val="both"/>
        <w:rPr>
          <w:color w:val="000000"/>
        </w:rPr>
      </w:pPr>
    </w:p>
    <w:p w:rsidR="00D62859" w:rsidRDefault="00D62859">
      <w:pPr>
        <w:jc w:val="center"/>
        <w:rPr>
          <w:color w:val="000000"/>
        </w:rPr>
      </w:pPr>
      <w:r>
        <w:rPr>
          <w:color w:val="000000"/>
        </w:rPr>
        <w:t xml:space="preserve">Часть 3. Тепловые нагрузки потребителей тепловой энергии, групп потребителей тепловой энергии в зонах действия источников тепловой энергии </w:t>
      </w:r>
    </w:p>
    <w:p w:rsidR="00D62859" w:rsidRDefault="00D62859">
      <w:pPr>
        <w:ind w:firstLine="225"/>
        <w:jc w:val="both"/>
        <w:rPr>
          <w:color w:val="000000"/>
        </w:rPr>
      </w:pPr>
    </w:p>
    <w:p w:rsidR="00D62859" w:rsidRDefault="00D62859">
      <w:pPr>
        <w:ind w:firstLine="225"/>
        <w:jc w:val="both"/>
        <w:rPr>
          <w:color w:val="000000"/>
        </w:rPr>
      </w:pPr>
      <w:r>
        <w:rPr>
          <w:color w:val="000000"/>
        </w:rPr>
        <w:t>Потребление тепловой энергии при расчетных температурах наружного воздуха может быть оценено на основе анализа тепловых нагрузок потребителей, установленных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 Расчет тепловых нагрузок по источникам тепловой энергии Найфельдовского сельского  поселения приведен в Приложении 2.</w:t>
      </w:r>
    </w:p>
    <w:p w:rsidR="00D62859" w:rsidRDefault="00D62859">
      <w:pPr>
        <w:ind w:firstLine="225"/>
        <w:jc w:val="both"/>
        <w:rPr>
          <w:color w:val="000000"/>
        </w:rPr>
      </w:pPr>
      <w:r>
        <w:rPr>
          <w:color w:val="000000"/>
        </w:rPr>
        <w:t>Результаты тепловых нагрузок по источникам тепловой энергии сведены в табл. 10.</w:t>
      </w:r>
    </w:p>
    <w:p w:rsidR="00D62859" w:rsidRDefault="00D62859">
      <w:pPr>
        <w:ind w:firstLine="225"/>
        <w:jc w:val="both"/>
        <w:rPr>
          <w:color w:val="000000"/>
        </w:rPr>
      </w:pPr>
    </w:p>
    <w:p w:rsidR="00D62859" w:rsidRDefault="00D62859">
      <w:pPr>
        <w:rPr>
          <w:color w:val="000000"/>
        </w:rPr>
      </w:pPr>
      <w:r>
        <w:rPr>
          <w:color w:val="000000"/>
        </w:rPr>
        <w:t>Таблица № 10- Структура отпуска тепловой энергии</w:t>
      </w:r>
    </w:p>
    <w:p w:rsidR="00D62859" w:rsidRDefault="00D62859">
      <w:pPr>
        <w:rPr>
          <w:color w:val="000000"/>
        </w:rPr>
      </w:pPr>
      <w:r>
        <w:rPr>
          <w:color w:val="000000"/>
        </w:rPr>
        <w:t xml:space="preserve">     </w:t>
      </w:r>
    </w:p>
    <w:tbl>
      <w:tblPr>
        <w:tblW w:w="0" w:type="auto"/>
        <w:tblInd w:w="3" w:type="dxa"/>
        <w:tblLayout w:type="fixed"/>
        <w:tblCellMar>
          <w:left w:w="0" w:type="dxa"/>
          <w:right w:w="0" w:type="dxa"/>
        </w:tblCellMar>
        <w:tblLook w:val="0000" w:firstRow="0" w:lastRow="0" w:firstColumn="0" w:lastColumn="0" w:noHBand="0" w:noVBand="0"/>
      </w:tblPr>
      <w:tblGrid>
        <w:gridCol w:w="405"/>
        <w:gridCol w:w="2055"/>
        <w:gridCol w:w="1095"/>
        <w:gridCol w:w="1005"/>
        <w:gridCol w:w="915"/>
        <w:gridCol w:w="795"/>
      </w:tblGrid>
      <w:tr w:rsidR="00D62859">
        <w:tblPrEx>
          <w:tblCellMar>
            <w:top w:w="0" w:type="dxa"/>
            <w:left w:w="0" w:type="dxa"/>
            <w:bottom w:w="0" w:type="dxa"/>
            <w:right w:w="0" w:type="dxa"/>
          </w:tblCellMar>
        </w:tblPrEx>
        <w:tc>
          <w:tcPr>
            <w:tcW w:w="4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п/п </w:t>
            </w:r>
          </w:p>
        </w:tc>
        <w:tc>
          <w:tcPr>
            <w:tcW w:w="2055" w:type="dxa"/>
            <w:tcBorders>
              <w:top w:val="single" w:sz="2" w:space="0" w:color="auto"/>
              <w:left w:val="nil"/>
              <w:bottom w:val="single" w:sz="2" w:space="0" w:color="auto"/>
              <w:right w:val="single" w:sz="2" w:space="0" w:color="auto"/>
            </w:tcBorders>
          </w:tcPr>
          <w:p w:rsidR="00D62859" w:rsidRDefault="00D62859">
            <w:pPr>
              <w:jc w:val="center"/>
              <w:rPr>
                <w:color w:val="000000"/>
              </w:rPr>
            </w:pPr>
            <w:r>
              <w:rPr>
                <w:color w:val="000000"/>
              </w:rPr>
              <w:t xml:space="preserve">Наименование  объекта </w:t>
            </w:r>
          </w:p>
        </w:tc>
        <w:tc>
          <w:tcPr>
            <w:tcW w:w="10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температура внутри помещения </w:t>
            </w:r>
          </w:p>
        </w:tc>
        <w:tc>
          <w:tcPr>
            <w:tcW w:w="1005" w:type="dxa"/>
            <w:tcBorders>
              <w:top w:val="single" w:sz="2" w:space="0" w:color="auto"/>
              <w:left w:val="nil"/>
              <w:bottom w:val="single" w:sz="2" w:space="0" w:color="auto"/>
              <w:right w:val="single" w:sz="2" w:space="0" w:color="auto"/>
            </w:tcBorders>
          </w:tcPr>
          <w:p w:rsidR="00D62859" w:rsidRDefault="00D62859">
            <w:pPr>
              <w:jc w:val="center"/>
              <w:rPr>
                <w:color w:val="000000"/>
              </w:rPr>
            </w:pPr>
            <w:r>
              <w:rPr>
                <w:color w:val="000000"/>
              </w:rPr>
              <w:t>Общая площадь жилых и нежилых  помещений (м2)</w:t>
            </w:r>
          </w:p>
        </w:tc>
        <w:tc>
          <w:tcPr>
            <w:tcW w:w="915" w:type="dxa"/>
            <w:tcBorders>
              <w:top w:val="single" w:sz="2" w:space="0" w:color="auto"/>
              <w:left w:val="nil"/>
              <w:bottom w:val="single" w:sz="2" w:space="0" w:color="auto"/>
              <w:right w:val="single" w:sz="2" w:space="0" w:color="auto"/>
            </w:tcBorders>
          </w:tcPr>
          <w:p w:rsidR="00D62859" w:rsidRDefault="00D62859">
            <w:pPr>
              <w:jc w:val="center"/>
              <w:rPr>
                <w:color w:val="000000"/>
              </w:rPr>
            </w:pPr>
            <w:r>
              <w:rPr>
                <w:color w:val="000000"/>
              </w:rPr>
              <w:t xml:space="preserve">Норма отопления </w:t>
            </w:r>
          </w:p>
        </w:tc>
        <w:tc>
          <w:tcPr>
            <w:tcW w:w="795" w:type="dxa"/>
            <w:tcBorders>
              <w:top w:val="single" w:sz="2" w:space="0" w:color="auto"/>
              <w:left w:val="nil"/>
              <w:bottom w:val="single" w:sz="2" w:space="0" w:color="auto"/>
              <w:right w:val="single" w:sz="2" w:space="0" w:color="auto"/>
            </w:tcBorders>
          </w:tcPr>
          <w:p w:rsidR="00D62859" w:rsidRDefault="00D62859">
            <w:pPr>
              <w:jc w:val="center"/>
              <w:rPr>
                <w:color w:val="000000"/>
              </w:rPr>
            </w:pPr>
            <w:r>
              <w:rPr>
                <w:color w:val="000000"/>
              </w:rPr>
              <w:t>тепловая энергия</w:t>
            </w:r>
          </w:p>
          <w:p w:rsidR="00D62859" w:rsidRDefault="00D62859">
            <w:pPr>
              <w:jc w:val="center"/>
              <w:rPr>
                <w:color w:val="000000"/>
              </w:rPr>
            </w:pPr>
            <w:r>
              <w:rPr>
                <w:color w:val="000000"/>
              </w:rPr>
              <w:t xml:space="preserve">ВСЕГО, Гкал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 </w:t>
            </w:r>
          </w:p>
        </w:tc>
        <w:tc>
          <w:tcPr>
            <w:tcW w:w="109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4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6 </w:t>
            </w:r>
          </w:p>
        </w:tc>
      </w:tr>
      <w:tr w:rsidR="00D62859">
        <w:tblPrEx>
          <w:tblCellMar>
            <w:top w:w="0" w:type="dxa"/>
            <w:left w:w="0" w:type="dxa"/>
            <w:bottom w:w="0" w:type="dxa"/>
            <w:right w:w="0" w:type="dxa"/>
          </w:tblCellMar>
        </w:tblPrEx>
        <w:tc>
          <w:tcPr>
            <w:tcW w:w="6270" w:type="dxa"/>
            <w:gridSpan w:val="6"/>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Котельная с. Найфельд </w:t>
            </w:r>
          </w:p>
        </w:tc>
      </w:tr>
      <w:tr w:rsidR="00D62859">
        <w:tblPrEx>
          <w:tblCellMar>
            <w:top w:w="0" w:type="dxa"/>
            <w:left w:w="0" w:type="dxa"/>
            <w:bottom w:w="0" w:type="dxa"/>
            <w:right w:w="0" w:type="dxa"/>
          </w:tblCellMar>
        </w:tblPrEx>
        <w:tc>
          <w:tcPr>
            <w:tcW w:w="2460" w:type="dxa"/>
            <w:gridSpan w:val="2"/>
            <w:tcBorders>
              <w:top w:val="single" w:sz="2" w:space="0" w:color="auto"/>
              <w:left w:val="single" w:sz="2" w:space="0" w:color="auto"/>
              <w:bottom w:val="single" w:sz="2" w:space="0" w:color="auto"/>
              <w:right w:val="nil"/>
            </w:tcBorders>
          </w:tcPr>
          <w:p w:rsidR="00D62859" w:rsidRDefault="00D62859">
            <w:pPr>
              <w:jc w:val="center"/>
              <w:rPr>
                <w:color w:val="000000"/>
              </w:rPr>
            </w:pPr>
            <w:r>
              <w:rPr>
                <w:color w:val="000000"/>
              </w:rPr>
              <w:t xml:space="preserve">                      Жилой фонд (население)</w:t>
            </w:r>
          </w:p>
        </w:tc>
        <w:tc>
          <w:tcPr>
            <w:tcW w:w="1095" w:type="dxa"/>
            <w:tcBorders>
              <w:top w:val="nil"/>
              <w:left w:val="nil"/>
              <w:bottom w:val="single" w:sz="2" w:space="0" w:color="auto"/>
              <w:right w:val="nil"/>
            </w:tcBorders>
          </w:tcPr>
          <w:p w:rsidR="00D62859" w:rsidRDefault="00D62859">
            <w:pPr>
              <w:rPr>
                <w:color w:val="000000"/>
              </w:rPr>
            </w:pPr>
          </w:p>
        </w:tc>
        <w:tc>
          <w:tcPr>
            <w:tcW w:w="1005" w:type="dxa"/>
            <w:tcBorders>
              <w:top w:val="nil"/>
              <w:left w:val="nil"/>
              <w:bottom w:val="single" w:sz="2" w:space="0" w:color="auto"/>
              <w:right w:val="nil"/>
            </w:tcBorders>
          </w:tcPr>
          <w:p w:rsidR="00D62859" w:rsidRDefault="00D62859">
            <w:pPr>
              <w:rPr>
                <w:color w:val="000000"/>
              </w:rPr>
            </w:pPr>
          </w:p>
        </w:tc>
        <w:tc>
          <w:tcPr>
            <w:tcW w:w="915" w:type="dxa"/>
            <w:tcBorders>
              <w:top w:val="nil"/>
              <w:left w:val="nil"/>
              <w:bottom w:val="single" w:sz="2" w:space="0" w:color="auto"/>
              <w:right w:val="nil"/>
            </w:tcBorders>
          </w:tcPr>
          <w:p w:rsidR="00D62859" w:rsidRDefault="00D62859">
            <w:pPr>
              <w:rPr>
                <w:color w:val="000000"/>
              </w:rPr>
            </w:pPr>
          </w:p>
        </w:tc>
        <w:tc>
          <w:tcPr>
            <w:tcW w:w="795" w:type="dxa"/>
            <w:tcBorders>
              <w:top w:val="nil"/>
              <w:left w:val="nil"/>
              <w:bottom w:val="single" w:sz="2" w:space="0" w:color="auto"/>
              <w:right w:val="nil"/>
            </w:tcBorders>
          </w:tcPr>
          <w:p w:rsidR="00D62859" w:rsidRDefault="00D62859">
            <w:pPr>
              <w:rPr>
                <w:color w:val="000000"/>
              </w:rPr>
            </w:pP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40 лет Победы, 1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1 042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275,72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40 лет Победы, 2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991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263,41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40 лет Победы, 3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1 011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269,55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40 лет Победы, 4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1 028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274,34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Школьная, 1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106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45,22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Школьная, 3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605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238,39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Школьная, 6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156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0,066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71,89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7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124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single" w:sz="2" w:space="0" w:color="auto"/>
              <w:left w:val="nil"/>
              <w:bottom w:val="single" w:sz="2" w:space="0" w:color="auto"/>
              <w:right w:val="single" w:sz="2" w:space="0" w:color="auto"/>
            </w:tcBorders>
          </w:tcPr>
          <w:p w:rsidR="00D62859" w:rsidRDefault="00D62859">
            <w:pPr>
              <w:jc w:val="center"/>
              <w:rPr>
                <w:color w:val="000000"/>
              </w:rPr>
            </w:pPr>
            <w:r>
              <w:rPr>
                <w:color w:val="000000"/>
              </w:rPr>
              <w:t xml:space="preserve">53,03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9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121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51,67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10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814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313,16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11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11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118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50,17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12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12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507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199,54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13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13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123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52,48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14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15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121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51,71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15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17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118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50,43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19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122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51,88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17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21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122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52,18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18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23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121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51,71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Центральная, 25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125 </w:t>
            </w: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53,50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Итого </w:t>
            </w:r>
          </w:p>
        </w:tc>
        <w:tc>
          <w:tcPr>
            <w:tcW w:w="1095" w:type="dxa"/>
            <w:tcBorders>
              <w:top w:val="nil"/>
              <w:left w:val="nil"/>
              <w:bottom w:val="single" w:sz="2" w:space="0" w:color="auto"/>
              <w:right w:val="single" w:sz="2" w:space="0" w:color="auto"/>
            </w:tcBorders>
          </w:tcPr>
          <w:p w:rsidR="00D62859" w:rsidRDefault="00D62859">
            <w:pPr>
              <w:rPr>
                <w:color w:val="000000"/>
              </w:rPr>
            </w:pP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rPr>
                <w:color w:val="000000"/>
              </w:rPr>
            </w:pP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2469,99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rPr>
                <w:color w:val="000000"/>
              </w:rPr>
            </w:pPr>
          </w:p>
        </w:tc>
        <w:tc>
          <w:tcPr>
            <w:tcW w:w="5865" w:type="dxa"/>
            <w:gridSpan w:val="5"/>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Бюджетные потребители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Подростковый клуб (Центральная, 2)</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58,91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МОУ СОШ (Школьная, 1)</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614,24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Детский сад (Центральная, 2)</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172,95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Администрация (Центральная, 2)</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33,07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Администрация (Центральная, 8) 2-ой этаж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13,06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Администрация (Центральная, 8) 1-ый этаж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21,42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lastRenderedPageBreak/>
              <w:t xml:space="preserve">7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Дом Культуры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244,37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Библиотека (Центральная, 2)</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42,90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Амбулатория (Центральная, 4)</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141,90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УФПС ЕАО (40 лет Победы, 3)</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6,67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11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Гараж (амбулатория)</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0,031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7,57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12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РОВД (Центральная, 8)</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21,13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13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Итого </w:t>
            </w:r>
          </w:p>
        </w:tc>
        <w:tc>
          <w:tcPr>
            <w:tcW w:w="1095" w:type="dxa"/>
            <w:tcBorders>
              <w:top w:val="nil"/>
              <w:left w:val="nil"/>
              <w:bottom w:val="single" w:sz="2" w:space="0" w:color="auto"/>
              <w:right w:val="single" w:sz="2" w:space="0" w:color="auto"/>
            </w:tcBorders>
          </w:tcPr>
          <w:p w:rsidR="00D62859" w:rsidRDefault="00D62859">
            <w:pPr>
              <w:rPr>
                <w:color w:val="000000"/>
              </w:rPr>
            </w:pP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rPr>
                <w:color w:val="000000"/>
              </w:rPr>
            </w:pP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1378,20 </w:t>
            </w:r>
          </w:p>
        </w:tc>
      </w:tr>
      <w:tr w:rsidR="00D62859">
        <w:tblPrEx>
          <w:tblCellMar>
            <w:top w:w="0" w:type="dxa"/>
            <w:left w:w="0" w:type="dxa"/>
            <w:bottom w:w="0" w:type="dxa"/>
            <w:right w:w="0" w:type="dxa"/>
          </w:tblCellMar>
        </w:tblPrEx>
        <w:tc>
          <w:tcPr>
            <w:tcW w:w="6270" w:type="dxa"/>
            <w:gridSpan w:val="6"/>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Прочие потребители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ЧП Жабко (Центральная, 8) пельменный цех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30,52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ЧП Михайлов (м-н - Центральная, 12) магазин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11,97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ЧП Кущ (м-н №1 - Центральная, 8)маг-н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29,68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ЧП Кущ (м-н №2 - Центральная, 8) откл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rPr>
                <w:color w:val="000000"/>
              </w:rPr>
            </w:pPr>
            <w:r>
              <w:rPr>
                <w:color w:val="000000"/>
              </w:rPr>
              <w:t xml:space="preserve">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ЧП Лимаренко (м-н - Центральная, 12) маг-н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6,91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ЧП Лановая (м-н - Центральная, 4)маг-н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7,11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Дальсвязь (Центральная, 4)</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2,00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Аптека (Центральная, 4)</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4,03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ЧП Рябова (м-н - Центральная, 5)маг-н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0,041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10,43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Парикмахерская (ул.Центральная,4) Усова Н.В.</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20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0,061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2,38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11 </w:t>
            </w:r>
          </w:p>
        </w:tc>
        <w:tc>
          <w:tcPr>
            <w:tcW w:w="205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Итого </w:t>
            </w:r>
          </w:p>
        </w:tc>
        <w:tc>
          <w:tcPr>
            <w:tcW w:w="1095" w:type="dxa"/>
            <w:tcBorders>
              <w:top w:val="nil"/>
              <w:left w:val="nil"/>
              <w:bottom w:val="single" w:sz="2" w:space="0" w:color="auto"/>
              <w:right w:val="single" w:sz="2" w:space="0" w:color="auto"/>
            </w:tcBorders>
          </w:tcPr>
          <w:p w:rsidR="00D62859" w:rsidRDefault="00D62859">
            <w:pPr>
              <w:rPr>
                <w:color w:val="000000"/>
              </w:rPr>
            </w:pP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rPr>
                <w:color w:val="000000"/>
              </w:rPr>
            </w:pPr>
          </w:p>
        </w:tc>
        <w:tc>
          <w:tcPr>
            <w:tcW w:w="7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105,03 </w:t>
            </w:r>
          </w:p>
        </w:tc>
      </w:tr>
      <w:tr w:rsidR="00D62859">
        <w:tblPrEx>
          <w:tblCellMar>
            <w:top w:w="0" w:type="dxa"/>
            <w:left w:w="0" w:type="dxa"/>
            <w:bottom w:w="0" w:type="dxa"/>
            <w:right w:w="0" w:type="dxa"/>
          </w:tblCellMar>
        </w:tblPrEx>
        <w:tc>
          <w:tcPr>
            <w:tcW w:w="6270" w:type="dxa"/>
            <w:gridSpan w:val="6"/>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Собственное производство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Электроцех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0,031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2,96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Мастерские </w:t>
            </w:r>
          </w:p>
        </w:tc>
        <w:tc>
          <w:tcPr>
            <w:tcW w:w="109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16 </w:t>
            </w: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0,031 </w:t>
            </w: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16,01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2055" w:type="dxa"/>
            <w:tcBorders>
              <w:top w:val="nil"/>
              <w:left w:val="nil"/>
              <w:bottom w:val="single" w:sz="2" w:space="0" w:color="auto"/>
              <w:right w:val="single" w:sz="2" w:space="0" w:color="auto"/>
            </w:tcBorders>
          </w:tcPr>
          <w:p w:rsidR="00D62859" w:rsidRDefault="00D62859">
            <w:pPr>
              <w:rPr>
                <w:color w:val="000000"/>
              </w:rPr>
            </w:pPr>
            <w:r>
              <w:rPr>
                <w:color w:val="000000"/>
              </w:rPr>
              <w:t xml:space="preserve">Итого </w:t>
            </w:r>
          </w:p>
        </w:tc>
        <w:tc>
          <w:tcPr>
            <w:tcW w:w="1095" w:type="dxa"/>
            <w:tcBorders>
              <w:top w:val="nil"/>
              <w:left w:val="nil"/>
              <w:bottom w:val="single" w:sz="2" w:space="0" w:color="auto"/>
              <w:right w:val="single" w:sz="2" w:space="0" w:color="auto"/>
            </w:tcBorders>
          </w:tcPr>
          <w:p w:rsidR="00D62859" w:rsidRDefault="00D62859">
            <w:pPr>
              <w:rPr>
                <w:color w:val="000000"/>
              </w:rPr>
            </w:pP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rPr>
                <w:color w:val="000000"/>
              </w:rPr>
            </w:pPr>
          </w:p>
        </w:tc>
        <w:tc>
          <w:tcPr>
            <w:tcW w:w="79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18,97 </w:t>
            </w:r>
          </w:p>
        </w:tc>
      </w:tr>
      <w:tr w:rsidR="00D62859">
        <w:tblPrEx>
          <w:tblCellMar>
            <w:top w:w="0" w:type="dxa"/>
            <w:left w:w="0" w:type="dxa"/>
            <w:bottom w:w="0" w:type="dxa"/>
            <w:right w:w="0" w:type="dxa"/>
          </w:tblCellMar>
        </w:tblPrEx>
        <w:tc>
          <w:tcPr>
            <w:tcW w:w="405" w:type="dxa"/>
            <w:tcBorders>
              <w:top w:val="nil"/>
              <w:left w:val="single" w:sz="2" w:space="0" w:color="auto"/>
              <w:bottom w:val="nil"/>
              <w:right w:val="single" w:sz="2" w:space="0" w:color="auto"/>
            </w:tcBorders>
          </w:tcPr>
          <w:p w:rsidR="00D62859" w:rsidRDefault="00D62859">
            <w:pPr>
              <w:rPr>
                <w:color w:val="000000"/>
              </w:rPr>
            </w:pPr>
          </w:p>
        </w:tc>
        <w:tc>
          <w:tcPr>
            <w:tcW w:w="2055" w:type="dxa"/>
            <w:tcBorders>
              <w:top w:val="nil"/>
              <w:left w:val="nil"/>
              <w:bottom w:val="nil"/>
              <w:right w:val="single" w:sz="2" w:space="0" w:color="auto"/>
            </w:tcBorders>
          </w:tcPr>
          <w:p w:rsidR="00D62859" w:rsidRDefault="00D62859">
            <w:pPr>
              <w:jc w:val="center"/>
              <w:rPr>
                <w:color w:val="000000"/>
              </w:rPr>
            </w:pPr>
            <w:r>
              <w:rPr>
                <w:color w:val="000000"/>
              </w:rPr>
              <w:t xml:space="preserve">Всего по котельной </w:t>
            </w:r>
          </w:p>
        </w:tc>
        <w:tc>
          <w:tcPr>
            <w:tcW w:w="1095" w:type="dxa"/>
            <w:tcBorders>
              <w:top w:val="nil"/>
              <w:left w:val="nil"/>
              <w:bottom w:val="nil"/>
              <w:right w:val="single" w:sz="2" w:space="0" w:color="auto"/>
            </w:tcBorders>
          </w:tcPr>
          <w:p w:rsidR="00D62859" w:rsidRDefault="00D62859">
            <w:pPr>
              <w:rPr>
                <w:color w:val="000000"/>
              </w:rPr>
            </w:pPr>
          </w:p>
        </w:tc>
        <w:tc>
          <w:tcPr>
            <w:tcW w:w="1005" w:type="dxa"/>
            <w:tcBorders>
              <w:top w:val="nil"/>
              <w:left w:val="nil"/>
              <w:bottom w:val="nil"/>
              <w:right w:val="single" w:sz="2" w:space="0" w:color="auto"/>
            </w:tcBorders>
          </w:tcPr>
          <w:p w:rsidR="00D62859" w:rsidRDefault="00D62859">
            <w:pPr>
              <w:rPr>
                <w:color w:val="000000"/>
              </w:rPr>
            </w:pPr>
          </w:p>
        </w:tc>
        <w:tc>
          <w:tcPr>
            <w:tcW w:w="915" w:type="dxa"/>
            <w:tcBorders>
              <w:top w:val="nil"/>
              <w:left w:val="nil"/>
              <w:bottom w:val="nil"/>
              <w:right w:val="single" w:sz="2" w:space="0" w:color="auto"/>
            </w:tcBorders>
          </w:tcPr>
          <w:p w:rsidR="00D62859" w:rsidRDefault="00D62859">
            <w:pPr>
              <w:rPr>
                <w:color w:val="000000"/>
              </w:rPr>
            </w:pPr>
          </w:p>
        </w:tc>
        <w:tc>
          <w:tcPr>
            <w:tcW w:w="795" w:type="dxa"/>
            <w:tcBorders>
              <w:top w:val="nil"/>
              <w:left w:val="nil"/>
              <w:bottom w:val="nil"/>
              <w:right w:val="single" w:sz="2" w:space="0" w:color="auto"/>
            </w:tcBorders>
          </w:tcPr>
          <w:p w:rsidR="00D62859" w:rsidRDefault="00D62859">
            <w:pPr>
              <w:jc w:val="center"/>
              <w:rPr>
                <w:color w:val="000000"/>
              </w:rPr>
            </w:pPr>
            <w:r>
              <w:rPr>
                <w:color w:val="000000"/>
              </w:rPr>
              <w:t xml:space="preserve">3972,18 </w:t>
            </w:r>
          </w:p>
        </w:tc>
      </w:tr>
      <w:tr w:rsidR="00D62859">
        <w:tblPrEx>
          <w:tblCellMar>
            <w:top w:w="0" w:type="dxa"/>
            <w:left w:w="0" w:type="dxa"/>
            <w:bottom w:w="0" w:type="dxa"/>
            <w:right w:w="0" w:type="dxa"/>
          </w:tblCellMar>
        </w:tblPrEx>
        <w:tc>
          <w:tcPr>
            <w:tcW w:w="405" w:type="dxa"/>
            <w:tcBorders>
              <w:top w:val="nil"/>
              <w:left w:val="single" w:sz="2" w:space="0" w:color="auto"/>
              <w:bottom w:val="single" w:sz="2" w:space="0" w:color="auto"/>
              <w:right w:val="single" w:sz="2" w:space="0" w:color="auto"/>
            </w:tcBorders>
          </w:tcPr>
          <w:p w:rsidR="00D62859" w:rsidRDefault="00D62859">
            <w:pPr>
              <w:rPr>
                <w:color w:val="000000"/>
              </w:rPr>
            </w:pPr>
          </w:p>
        </w:tc>
        <w:tc>
          <w:tcPr>
            <w:tcW w:w="2055" w:type="dxa"/>
            <w:tcBorders>
              <w:top w:val="nil"/>
              <w:left w:val="nil"/>
              <w:bottom w:val="single" w:sz="2" w:space="0" w:color="auto"/>
              <w:right w:val="single" w:sz="2" w:space="0" w:color="auto"/>
            </w:tcBorders>
          </w:tcPr>
          <w:p w:rsidR="00D62859" w:rsidRDefault="00D62859">
            <w:pPr>
              <w:rPr>
                <w:color w:val="000000"/>
              </w:rPr>
            </w:pPr>
          </w:p>
        </w:tc>
        <w:tc>
          <w:tcPr>
            <w:tcW w:w="1095" w:type="dxa"/>
            <w:tcBorders>
              <w:top w:val="nil"/>
              <w:left w:val="nil"/>
              <w:bottom w:val="single" w:sz="2" w:space="0" w:color="auto"/>
              <w:right w:val="single" w:sz="2" w:space="0" w:color="auto"/>
            </w:tcBorders>
          </w:tcPr>
          <w:p w:rsidR="00D62859" w:rsidRDefault="00D62859">
            <w:pPr>
              <w:rPr>
                <w:color w:val="000000"/>
              </w:rPr>
            </w:pPr>
          </w:p>
        </w:tc>
        <w:tc>
          <w:tcPr>
            <w:tcW w:w="1005" w:type="dxa"/>
            <w:tcBorders>
              <w:top w:val="nil"/>
              <w:left w:val="nil"/>
              <w:bottom w:val="single" w:sz="2" w:space="0" w:color="auto"/>
              <w:right w:val="single" w:sz="2" w:space="0" w:color="auto"/>
            </w:tcBorders>
          </w:tcPr>
          <w:p w:rsidR="00D62859" w:rsidRDefault="00D62859">
            <w:pPr>
              <w:rPr>
                <w:color w:val="000000"/>
              </w:rPr>
            </w:pPr>
          </w:p>
        </w:tc>
        <w:tc>
          <w:tcPr>
            <w:tcW w:w="915" w:type="dxa"/>
            <w:tcBorders>
              <w:top w:val="nil"/>
              <w:left w:val="nil"/>
              <w:bottom w:val="single" w:sz="2" w:space="0" w:color="auto"/>
              <w:right w:val="single" w:sz="2" w:space="0" w:color="auto"/>
            </w:tcBorders>
          </w:tcPr>
          <w:p w:rsidR="00D62859" w:rsidRDefault="00D62859">
            <w:pPr>
              <w:rPr>
                <w:color w:val="000000"/>
              </w:rPr>
            </w:pPr>
          </w:p>
        </w:tc>
        <w:tc>
          <w:tcPr>
            <w:tcW w:w="795" w:type="dxa"/>
            <w:tcBorders>
              <w:top w:val="nil"/>
              <w:left w:val="nil"/>
              <w:bottom w:val="single" w:sz="2" w:space="0" w:color="auto"/>
              <w:right w:val="single" w:sz="2" w:space="0" w:color="auto"/>
            </w:tcBorders>
          </w:tcPr>
          <w:p w:rsidR="00D62859" w:rsidRDefault="00D62859">
            <w:pPr>
              <w:rPr>
                <w:color w:val="000000"/>
              </w:rPr>
            </w:pPr>
          </w:p>
        </w:tc>
      </w:tr>
    </w:tbl>
    <w:p w:rsidR="00D62859" w:rsidRDefault="00D62859">
      <w:pPr>
        <w:jc w:val="center"/>
        <w:rPr>
          <w:color w:val="000000"/>
        </w:rPr>
      </w:pPr>
    </w:p>
    <w:p w:rsidR="00D62859" w:rsidRDefault="00D62859">
      <w:pPr>
        <w:jc w:val="center"/>
        <w:rPr>
          <w:color w:val="000000"/>
        </w:rPr>
      </w:pPr>
      <w:r>
        <w:rPr>
          <w:color w:val="000000"/>
        </w:rPr>
        <w:t xml:space="preserve">Часть 4. Балансы тепловой мощности и тепловой нагрузки в зонах действия источников тепловой энергии </w:t>
      </w:r>
    </w:p>
    <w:p w:rsidR="00D62859" w:rsidRDefault="00D62859">
      <w:pPr>
        <w:ind w:firstLine="225"/>
        <w:jc w:val="both"/>
        <w:rPr>
          <w:color w:val="000000"/>
        </w:rPr>
      </w:pPr>
    </w:p>
    <w:p w:rsidR="00D62859" w:rsidRDefault="00D62859">
      <w:pPr>
        <w:ind w:firstLine="225"/>
        <w:jc w:val="both"/>
        <w:rPr>
          <w:color w:val="000000"/>
        </w:rPr>
      </w:pPr>
      <w:r>
        <w:rPr>
          <w:color w:val="000000"/>
        </w:rPr>
        <w:t>Балансы установленной, располагаемой тепловой мощности, тепловой мощности нетто и тепловой нагрузки, включающие все расчетные элементы.</w:t>
      </w:r>
    </w:p>
    <w:p w:rsidR="00D62859" w:rsidRDefault="00D62859">
      <w:pPr>
        <w:ind w:firstLine="225"/>
        <w:jc w:val="both"/>
        <w:rPr>
          <w:color w:val="000000"/>
        </w:rPr>
      </w:pPr>
    </w:p>
    <w:p w:rsidR="00D62859" w:rsidRDefault="00D62859">
      <w:pPr>
        <w:rPr>
          <w:color w:val="000000"/>
        </w:rPr>
      </w:pPr>
      <w:r>
        <w:rPr>
          <w:color w:val="000000"/>
        </w:rPr>
        <w:t>Таблица № 11 - Баланс тепловой мощности котельных</w:t>
      </w:r>
    </w:p>
    <w:p w:rsidR="00D62859" w:rsidRDefault="00D62859">
      <w:pPr>
        <w:rPr>
          <w:color w:val="000000"/>
        </w:rPr>
      </w:pPr>
      <w:r>
        <w:rPr>
          <w:color w:val="00000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1440"/>
        <w:gridCol w:w="1050"/>
        <w:gridCol w:w="750"/>
        <w:gridCol w:w="1140"/>
        <w:gridCol w:w="1140"/>
      </w:tblGrid>
      <w:tr w:rsidR="00D62859">
        <w:tblPrEx>
          <w:tblCellMar>
            <w:top w:w="0" w:type="dxa"/>
            <w:bottom w:w="0" w:type="dxa"/>
          </w:tblCellMar>
        </w:tblPrEx>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Наименование показателя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Единица измерения </w:t>
            </w:r>
          </w:p>
        </w:tc>
        <w:tc>
          <w:tcPr>
            <w:tcW w:w="7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2015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2016-2021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2022-2029 </w:t>
            </w:r>
          </w:p>
        </w:tc>
      </w:tr>
      <w:tr w:rsidR="00D62859">
        <w:tblPrEx>
          <w:tblCellMar>
            <w:top w:w="0" w:type="dxa"/>
            <w:bottom w:w="0" w:type="dxa"/>
          </w:tblCellMar>
        </w:tblPrEx>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Установленная</w:t>
            </w:r>
          </w:p>
          <w:p w:rsidR="00D62859" w:rsidRDefault="00D62859">
            <w:pPr>
              <w:jc w:val="center"/>
              <w:rPr>
                <w:color w:val="000000"/>
              </w:rPr>
            </w:pPr>
            <w:r>
              <w:rPr>
                <w:color w:val="000000"/>
              </w:rPr>
              <w:t>тепловая</w:t>
            </w:r>
          </w:p>
          <w:p w:rsidR="00D62859" w:rsidRDefault="00D62859">
            <w:pPr>
              <w:jc w:val="center"/>
              <w:rPr>
                <w:color w:val="000000"/>
              </w:rPr>
            </w:pPr>
            <w:r>
              <w:rPr>
                <w:color w:val="000000"/>
              </w:rPr>
              <w:t xml:space="preserve">мощность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Гкал/час </w:t>
            </w:r>
          </w:p>
        </w:tc>
        <w:tc>
          <w:tcPr>
            <w:tcW w:w="7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2,99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2,99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3,59 </w:t>
            </w:r>
          </w:p>
        </w:tc>
      </w:tr>
      <w:tr w:rsidR="00D62859">
        <w:tblPrEx>
          <w:tblCellMar>
            <w:top w:w="0" w:type="dxa"/>
            <w:bottom w:w="0" w:type="dxa"/>
          </w:tblCellMar>
        </w:tblPrEx>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Располагаемая</w:t>
            </w:r>
          </w:p>
          <w:p w:rsidR="00D62859" w:rsidRDefault="00D62859">
            <w:pPr>
              <w:jc w:val="center"/>
              <w:rPr>
                <w:color w:val="000000"/>
              </w:rPr>
            </w:pPr>
            <w:r>
              <w:rPr>
                <w:color w:val="000000"/>
              </w:rPr>
              <w:t>тепловая</w:t>
            </w:r>
          </w:p>
          <w:p w:rsidR="00D62859" w:rsidRDefault="00D62859">
            <w:pPr>
              <w:jc w:val="center"/>
              <w:rPr>
                <w:color w:val="000000"/>
              </w:rPr>
            </w:pPr>
            <w:r>
              <w:rPr>
                <w:color w:val="000000"/>
              </w:rPr>
              <w:t xml:space="preserve">мощность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Гкал/час </w:t>
            </w:r>
          </w:p>
        </w:tc>
        <w:tc>
          <w:tcPr>
            <w:tcW w:w="7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2,97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2,97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3,50 </w:t>
            </w:r>
          </w:p>
        </w:tc>
      </w:tr>
      <w:tr w:rsidR="00D62859">
        <w:tblPrEx>
          <w:tblCellMar>
            <w:top w:w="0" w:type="dxa"/>
            <w:bottom w:w="0" w:type="dxa"/>
          </w:tblCellMar>
        </w:tblPrEx>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Подключенная нагрузка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Гкал/час </w:t>
            </w:r>
          </w:p>
        </w:tc>
        <w:tc>
          <w:tcPr>
            <w:tcW w:w="7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1,90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1,90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2,30 </w:t>
            </w:r>
          </w:p>
        </w:tc>
      </w:tr>
      <w:tr w:rsidR="00D62859">
        <w:tblPrEx>
          <w:tblCellMar>
            <w:top w:w="0" w:type="dxa"/>
            <w:bottom w:w="0" w:type="dxa"/>
          </w:tblCellMar>
        </w:tblPrEx>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Подключенная</w:t>
            </w:r>
          </w:p>
          <w:p w:rsidR="00D62859" w:rsidRDefault="00D62859">
            <w:pPr>
              <w:jc w:val="center"/>
              <w:rPr>
                <w:color w:val="000000"/>
              </w:rPr>
            </w:pPr>
            <w:r>
              <w:rPr>
                <w:color w:val="000000"/>
              </w:rPr>
              <w:t>нагрузка (нетто)</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Гкал/час </w:t>
            </w:r>
          </w:p>
        </w:tc>
        <w:tc>
          <w:tcPr>
            <w:tcW w:w="7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1,65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1,65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2,05 </w:t>
            </w:r>
          </w:p>
        </w:tc>
      </w:tr>
      <w:tr w:rsidR="00D62859">
        <w:tblPrEx>
          <w:tblCellMar>
            <w:top w:w="0" w:type="dxa"/>
            <w:bottom w:w="0" w:type="dxa"/>
          </w:tblCellMar>
        </w:tblPrEx>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Резерв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Гкал/час </w:t>
            </w:r>
          </w:p>
        </w:tc>
        <w:tc>
          <w:tcPr>
            <w:tcW w:w="7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1,07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1,07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1,45 </w:t>
            </w:r>
          </w:p>
        </w:tc>
      </w:tr>
    </w:tbl>
    <w:p w:rsidR="00D62859" w:rsidRDefault="00D62859">
      <w:pPr>
        <w:jc w:val="center"/>
        <w:rPr>
          <w:color w:val="000000"/>
        </w:rPr>
      </w:pPr>
      <w:r>
        <w:rPr>
          <w:color w:val="000000"/>
        </w:rPr>
        <w:t xml:space="preserve">     </w:t>
      </w:r>
    </w:p>
    <w:p w:rsidR="00D62859" w:rsidRDefault="00D62859">
      <w:pPr>
        <w:jc w:val="center"/>
        <w:rPr>
          <w:color w:val="000000"/>
        </w:rPr>
      </w:pPr>
      <w:r>
        <w:rPr>
          <w:color w:val="000000"/>
        </w:rPr>
        <w:lastRenderedPageBreak/>
        <w:t>Часть 5. Балансы теплоносителя</w:t>
      </w:r>
    </w:p>
    <w:p w:rsidR="00D62859" w:rsidRDefault="00D62859">
      <w:pPr>
        <w:jc w:val="center"/>
        <w:rPr>
          <w:color w:val="000000"/>
        </w:rPr>
      </w:pPr>
    </w:p>
    <w:p w:rsidR="00D62859" w:rsidRDefault="00D62859">
      <w:pPr>
        <w:ind w:firstLine="225"/>
        <w:jc w:val="both"/>
        <w:rPr>
          <w:color w:val="000000"/>
        </w:rPr>
      </w:pPr>
      <w:r>
        <w:rPr>
          <w:color w:val="000000"/>
        </w:rPr>
        <w:t>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 11.</w:t>
      </w:r>
    </w:p>
    <w:p w:rsidR="00D62859" w:rsidRDefault="00D62859">
      <w:pPr>
        <w:ind w:firstLine="225"/>
        <w:jc w:val="both"/>
        <w:rPr>
          <w:color w:val="000000"/>
        </w:rPr>
      </w:pPr>
    </w:p>
    <w:p w:rsidR="00D62859" w:rsidRDefault="00D62859">
      <w:pPr>
        <w:rPr>
          <w:color w:val="000000"/>
        </w:rPr>
      </w:pPr>
      <w:r>
        <w:rPr>
          <w:color w:val="000000"/>
        </w:rPr>
        <w:t>Таблица № 12 - Балансы теплоносителя</w:t>
      </w:r>
    </w:p>
    <w:p w:rsidR="00D62859" w:rsidRDefault="00D62859">
      <w:pPr>
        <w:rPr>
          <w:color w:val="000000"/>
        </w:rPr>
      </w:pPr>
      <w:r>
        <w:rPr>
          <w:color w:val="00000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345"/>
        <w:gridCol w:w="1440"/>
        <w:gridCol w:w="1395"/>
        <w:gridCol w:w="1380"/>
        <w:gridCol w:w="1425"/>
      </w:tblGrid>
      <w:tr w:rsidR="00D62859">
        <w:tblPrEx>
          <w:tblCellMar>
            <w:top w:w="0" w:type="dxa"/>
            <w:bottom w:w="0" w:type="dxa"/>
          </w:tblCellMar>
        </w:tblPrEx>
        <w:tc>
          <w:tcPr>
            <w:tcW w:w="34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п/п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Котельная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Установленная мощность, Гкал/ч </w:t>
            </w:r>
          </w:p>
        </w:tc>
        <w:tc>
          <w:tcPr>
            <w:tcW w:w="13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Подключенная нагрузка, Гкал/ч </w:t>
            </w:r>
          </w:p>
        </w:tc>
        <w:tc>
          <w:tcPr>
            <w:tcW w:w="14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Годовые затраты</w:t>
            </w:r>
          </w:p>
          <w:p w:rsidR="00D62859" w:rsidRDefault="00D62859">
            <w:pPr>
              <w:jc w:val="center"/>
              <w:rPr>
                <w:color w:val="000000"/>
              </w:rPr>
            </w:pPr>
            <w:r>
              <w:rPr>
                <w:color w:val="000000"/>
              </w:rPr>
              <w:t>и потери теплоносителя,</w:t>
            </w:r>
          </w:p>
          <w:p w:rsidR="00D62859" w:rsidRDefault="00D62859">
            <w:pPr>
              <w:jc w:val="center"/>
              <w:rPr>
                <w:color w:val="000000"/>
              </w:rPr>
            </w:pPr>
            <w:r>
              <w:rPr>
                <w:color w:val="000000"/>
              </w:rPr>
              <w:t xml:space="preserve">куб. м </w:t>
            </w:r>
          </w:p>
        </w:tc>
      </w:tr>
      <w:tr w:rsidR="00D62859">
        <w:tblPrEx>
          <w:tblCellMar>
            <w:top w:w="0" w:type="dxa"/>
            <w:bottom w:w="0" w:type="dxa"/>
          </w:tblCellMar>
        </w:tblPrEx>
        <w:tc>
          <w:tcPr>
            <w:tcW w:w="34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Котельная  с. Найфельд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2,99</w:t>
            </w:r>
          </w:p>
          <w:p w:rsidR="00D62859" w:rsidRDefault="00D62859">
            <w:pPr>
              <w:jc w:val="center"/>
              <w:rPr>
                <w:color w:val="000000"/>
              </w:rPr>
            </w:pPr>
            <w:r>
              <w:rPr>
                <w:color w:val="000000"/>
              </w:rPr>
              <w:t xml:space="preserve">Гкал/час </w:t>
            </w:r>
          </w:p>
        </w:tc>
        <w:tc>
          <w:tcPr>
            <w:tcW w:w="13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1,90</w:t>
            </w:r>
          </w:p>
          <w:p w:rsidR="00D62859" w:rsidRDefault="00D62859">
            <w:pPr>
              <w:jc w:val="center"/>
              <w:rPr>
                <w:color w:val="000000"/>
              </w:rPr>
            </w:pPr>
            <w:r>
              <w:rPr>
                <w:color w:val="000000"/>
              </w:rPr>
              <w:t xml:space="preserve">Гкал/час </w:t>
            </w:r>
          </w:p>
        </w:tc>
        <w:tc>
          <w:tcPr>
            <w:tcW w:w="14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3972,18 м3/год </w:t>
            </w:r>
          </w:p>
        </w:tc>
      </w:tr>
      <w:tr w:rsidR="00D62859">
        <w:tblPrEx>
          <w:tblCellMar>
            <w:top w:w="0" w:type="dxa"/>
            <w:bottom w:w="0" w:type="dxa"/>
          </w:tblCellMar>
        </w:tblPrEx>
        <w:tc>
          <w:tcPr>
            <w:tcW w:w="34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1440" w:type="dxa"/>
            <w:tcBorders>
              <w:top w:val="single" w:sz="2" w:space="0" w:color="auto"/>
              <w:left w:val="single" w:sz="2" w:space="0" w:color="auto"/>
              <w:bottom w:val="single" w:sz="2" w:space="0" w:color="auto"/>
              <w:right w:val="single" w:sz="2" w:space="0" w:color="auto"/>
            </w:tcBorders>
          </w:tcPr>
          <w:p w:rsidR="00D62859" w:rsidRDefault="00D62859">
            <w:pPr>
              <w:jc w:val="center"/>
              <w:rPr>
                <w:b/>
                <w:bCs/>
                <w:color w:val="000000"/>
              </w:rPr>
            </w:pPr>
            <w:r>
              <w:rPr>
                <w:b/>
                <w:bCs/>
                <w:color w:val="000000"/>
              </w:rPr>
              <w:t>Итого</w:t>
            </w:r>
            <w:r>
              <w:rPr>
                <w:color w:val="000000"/>
              </w:rPr>
              <w:t xml:space="preserve"> по </w:t>
            </w:r>
            <w:r>
              <w:rPr>
                <w:b/>
                <w:bCs/>
                <w:color w:val="000000"/>
              </w:rPr>
              <w:t xml:space="preserve">котельной  </w:t>
            </w:r>
          </w:p>
          <w:p w:rsidR="00D62859" w:rsidRDefault="00D62859">
            <w:pPr>
              <w:jc w:val="center"/>
              <w:rPr>
                <w:color w:val="000000"/>
              </w:rPr>
            </w:pPr>
            <w:r>
              <w:rPr>
                <w:b/>
                <w:bCs/>
                <w:color w:val="000000"/>
              </w:rPr>
              <w:t>с. Найфельд</w:t>
            </w:r>
            <w:r>
              <w:rPr>
                <w:color w:val="000000"/>
              </w:rPr>
              <w:t xml:space="preserve">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2,99</w:t>
            </w:r>
          </w:p>
          <w:p w:rsidR="00D62859" w:rsidRDefault="00D62859">
            <w:pPr>
              <w:jc w:val="center"/>
              <w:rPr>
                <w:color w:val="000000"/>
              </w:rPr>
            </w:pPr>
            <w:r>
              <w:rPr>
                <w:color w:val="000000"/>
              </w:rPr>
              <w:t xml:space="preserve">Гкал/час </w:t>
            </w:r>
          </w:p>
        </w:tc>
        <w:tc>
          <w:tcPr>
            <w:tcW w:w="13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1,90</w:t>
            </w:r>
          </w:p>
          <w:p w:rsidR="00D62859" w:rsidRDefault="00D62859">
            <w:pPr>
              <w:jc w:val="center"/>
              <w:rPr>
                <w:color w:val="000000"/>
              </w:rPr>
            </w:pPr>
            <w:r>
              <w:rPr>
                <w:color w:val="000000"/>
              </w:rPr>
              <w:t xml:space="preserve">Гкал/час </w:t>
            </w:r>
          </w:p>
        </w:tc>
        <w:tc>
          <w:tcPr>
            <w:tcW w:w="14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3972,18м3/год </w:t>
            </w:r>
          </w:p>
        </w:tc>
      </w:tr>
      <w:tr w:rsidR="00D62859">
        <w:tblPrEx>
          <w:tblCellMar>
            <w:top w:w="0" w:type="dxa"/>
            <w:bottom w:w="0" w:type="dxa"/>
          </w:tblCellMar>
        </w:tblPrEx>
        <w:tc>
          <w:tcPr>
            <w:tcW w:w="5985" w:type="dxa"/>
            <w:gridSpan w:val="5"/>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b/>
                <w:bCs/>
                <w:color w:val="000000"/>
              </w:rPr>
              <w:t>Котельная с. Найфельд</w:t>
            </w:r>
            <w:r>
              <w:rPr>
                <w:color w:val="000000"/>
              </w:rPr>
              <w:t xml:space="preserve"> </w:t>
            </w:r>
          </w:p>
        </w:tc>
      </w:tr>
    </w:tbl>
    <w:p w:rsidR="00D62859" w:rsidRDefault="00D62859">
      <w:pPr>
        <w:ind w:firstLine="225"/>
        <w:jc w:val="both"/>
        <w:rPr>
          <w:color w:val="000000"/>
        </w:rPr>
      </w:pPr>
    </w:p>
    <w:tbl>
      <w:tblPr>
        <w:tblW w:w="0" w:type="auto"/>
        <w:tblInd w:w="3" w:type="dxa"/>
        <w:tblLayout w:type="fixed"/>
        <w:tblCellMar>
          <w:left w:w="0" w:type="dxa"/>
          <w:right w:w="0" w:type="dxa"/>
        </w:tblCellMar>
        <w:tblLook w:val="0000" w:firstRow="0" w:lastRow="0" w:firstColumn="0" w:lastColumn="0" w:noHBand="0" w:noVBand="0"/>
      </w:tblPr>
      <w:tblGrid>
        <w:gridCol w:w="1830"/>
        <w:gridCol w:w="1140"/>
        <w:gridCol w:w="1950"/>
        <w:gridCol w:w="1965"/>
        <w:gridCol w:w="1965"/>
        <w:gridCol w:w="1995"/>
        <w:gridCol w:w="30"/>
        <w:gridCol w:w="435"/>
      </w:tblGrid>
      <w:tr w:rsidR="00D62859">
        <w:tblPrEx>
          <w:tblCellMar>
            <w:top w:w="0" w:type="dxa"/>
            <w:left w:w="0" w:type="dxa"/>
            <w:bottom w:w="0" w:type="dxa"/>
            <w:right w:w="0" w:type="dxa"/>
          </w:tblCellMar>
        </w:tblPrEx>
        <w:tc>
          <w:tcPr>
            <w:tcW w:w="297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Заполнение сетей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c>
          <w:tcPr>
            <w:tcW w:w="18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тепловых сетей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1,5*Vтс,м(3)</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44,17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c>
          <w:tcPr>
            <w:tcW w:w="18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системы теплопотребления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полезный отпуск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продолжительность работы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удельный объем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Vсо м(3) </w:t>
            </w: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c>
          <w:tcPr>
            <w:tcW w:w="183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3972,18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5256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30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25,77 </w:t>
            </w: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c>
          <w:tcPr>
            <w:tcW w:w="297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Промывка и опрессовка системы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rPr>
          <w:gridAfter w:val="1"/>
          <w:wAfter w:w="435" w:type="dxa"/>
        </w:trPr>
        <w:tc>
          <w:tcPr>
            <w:tcW w:w="183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i/>
                <w:iCs/>
                <w:color w:val="000000"/>
              </w:rPr>
              <w:t>Vопр</w:t>
            </w:r>
            <w:r>
              <w:rPr>
                <w:color w:val="000000"/>
              </w:rPr>
              <w:t xml:space="preserve">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i/>
                <w:iCs/>
                <w:color w:val="000000"/>
              </w:rPr>
              <w:t>117,79</w:t>
            </w:r>
            <w:r>
              <w:rPr>
                <w:color w:val="000000"/>
              </w:rPr>
              <w:t xml:space="preserve">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202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c>
          <w:tcPr>
            <w:tcW w:w="297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Подпитка системы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c>
          <w:tcPr>
            <w:tcW w:w="183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Объем воды на заполнение тепловых сетей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Объем воды на заполнение сети горячего водоснабжения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продолжительность отпуска на отопление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продолжительность отпуска на горячее водоснабжение </w:t>
            </w: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Vподп м(3) </w:t>
            </w: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c>
          <w:tcPr>
            <w:tcW w:w="18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тепловых сетей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29,45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5256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0 </w:t>
            </w: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386,95 </w:t>
            </w: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c>
          <w:tcPr>
            <w:tcW w:w="18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системы теплопотребления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25,77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0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5256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0 </w:t>
            </w: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338,60 </w:t>
            </w: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c>
          <w:tcPr>
            <w:tcW w:w="2970"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Хозяйственно-питьевые нужды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left w:w="0" w:type="dxa"/>
            <w:bottom w:w="0" w:type="dxa"/>
            <w:right w:w="0" w:type="dxa"/>
          </w:tblCellMar>
        </w:tblPrEx>
        <w:tc>
          <w:tcPr>
            <w:tcW w:w="18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Численность рабочих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Количество душевых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Норма расхода воды чел.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Норма расхода воды на душ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коэффициент исп. </w:t>
            </w: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Продолжительность периода </w:t>
            </w: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Qx </w:t>
            </w:r>
          </w:p>
        </w:tc>
      </w:tr>
      <w:tr w:rsidR="00D62859">
        <w:tblPrEx>
          <w:tblCellMar>
            <w:top w:w="0" w:type="dxa"/>
            <w:left w:w="0" w:type="dxa"/>
            <w:bottom w:w="0" w:type="dxa"/>
            <w:right w:w="0" w:type="dxa"/>
          </w:tblCellMar>
        </w:tblPrEx>
        <w:tc>
          <w:tcPr>
            <w:tcW w:w="18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i/>
                <w:iCs/>
                <w:color w:val="000000"/>
              </w:rPr>
              <w:t>10</w:t>
            </w:r>
            <w:r>
              <w:rPr>
                <w:color w:val="000000"/>
              </w:rPr>
              <w:t xml:space="preserve">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i/>
                <w:iCs/>
                <w:color w:val="000000"/>
              </w:rPr>
              <w:t>1</w:t>
            </w:r>
            <w:r>
              <w:rPr>
                <w:color w:val="000000"/>
              </w:rPr>
              <w:t xml:space="preserve">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i/>
                <w:iCs/>
                <w:color w:val="000000"/>
              </w:rPr>
              <w:t>0,045</w:t>
            </w:r>
            <w:r>
              <w:rPr>
                <w:color w:val="000000"/>
              </w:rPr>
              <w:t xml:space="preserve">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i/>
                <w:iCs/>
                <w:color w:val="000000"/>
              </w:rPr>
              <w:t>0,5</w:t>
            </w:r>
            <w:r>
              <w:rPr>
                <w:color w:val="000000"/>
              </w:rPr>
              <w:t xml:space="preserve">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i/>
                <w:iCs/>
                <w:color w:val="000000"/>
              </w:rPr>
              <w:t>1</w:t>
            </w:r>
            <w:r>
              <w:rPr>
                <w:color w:val="000000"/>
              </w:rPr>
              <w:t xml:space="preserve"> </w:t>
            </w: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b/>
                <w:bCs/>
                <w:i/>
                <w:iCs/>
                <w:color w:val="000000"/>
              </w:rPr>
              <w:t>219</w:t>
            </w:r>
            <w:r>
              <w:rPr>
                <w:color w:val="000000"/>
              </w:rPr>
              <w:t xml:space="preserve"> </w:t>
            </w: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b/>
                <w:bCs/>
                <w:i/>
                <w:iCs/>
                <w:color w:val="000000"/>
              </w:rPr>
              <w:t>208,5</w:t>
            </w:r>
            <w:r>
              <w:rPr>
                <w:color w:val="000000"/>
              </w:rPr>
              <w:t xml:space="preserve"> </w:t>
            </w:r>
          </w:p>
        </w:tc>
      </w:tr>
      <w:tr w:rsidR="00D62859">
        <w:tblPrEx>
          <w:tblCellMar>
            <w:top w:w="0" w:type="dxa"/>
            <w:left w:w="0" w:type="dxa"/>
            <w:bottom w:w="0" w:type="dxa"/>
            <w:right w:w="0" w:type="dxa"/>
          </w:tblCellMar>
        </w:tblPrEx>
        <w:tc>
          <w:tcPr>
            <w:tcW w:w="183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i/>
                <w:iCs/>
                <w:color w:val="000000"/>
              </w:rPr>
              <w:t>Итого:</w:t>
            </w:r>
            <w:r>
              <w:rPr>
                <w:color w:val="000000"/>
              </w:rPr>
              <w:t xml:space="preserve"> </w:t>
            </w:r>
          </w:p>
        </w:tc>
        <w:tc>
          <w:tcPr>
            <w:tcW w:w="114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w:t>
            </w:r>
          </w:p>
        </w:tc>
        <w:tc>
          <w:tcPr>
            <w:tcW w:w="19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w:t>
            </w:r>
          </w:p>
        </w:tc>
        <w:tc>
          <w:tcPr>
            <w:tcW w:w="19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w:t>
            </w:r>
          </w:p>
        </w:tc>
        <w:tc>
          <w:tcPr>
            <w:tcW w:w="1995" w:type="dxa"/>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b/>
                <w:bCs/>
                <w:i/>
                <w:iCs/>
                <w:color w:val="000000"/>
              </w:rPr>
              <w:t>219</w:t>
            </w:r>
            <w:r>
              <w:rPr>
                <w:color w:val="000000"/>
              </w:rPr>
              <w:t xml:space="preserve"> </w:t>
            </w:r>
          </w:p>
        </w:tc>
        <w:tc>
          <w:tcPr>
            <w:tcW w:w="465" w:type="dxa"/>
            <w:gridSpan w:val="2"/>
            <w:tcBorders>
              <w:top w:val="single" w:sz="2" w:space="0" w:color="auto"/>
              <w:left w:val="single" w:sz="2" w:space="0" w:color="auto"/>
              <w:bottom w:val="single" w:sz="2" w:space="0" w:color="auto"/>
              <w:right w:val="single" w:sz="2" w:space="0" w:color="auto"/>
            </w:tcBorders>
          </w:tcPr>
          <w:p w:rsidR="00D62859" w:rsidRDefault="00D62859">
            <w:pPr>
              <w:jc w:val="right"/>
              <w:rPr>
                <w:color w:val="000000"/>
              </w:rPr>
            </w:pPr>
            <w:r>
              <w:rPr>
                <w:b/>
                <w:bCs/>
                <w:i/>
                <w:iCs/>
                <w:color w:val="000000"/>
              </w:rPr>
              <w:t>208,5</w:t>
            </w:r>
            <w:r>
              <w:rPr>
                <w:color w:val="000000"/>
              </w:rPr>
              <w:t xml:space="preserve"> </w:t>
            </w:r>
          </w:p>
        </w:tc>
      </w:tr>
    </w:tbl>
    <w:p w:rsidR="00D62859" w:rsidRDefault="00D62859">
      <w:pPr>
        <w:jc w:val="center"/>
        <w:rPr>
          <w:color w:val="000000"/>
        </w:rPr>
      </w:pPr>
      <w:r>
        <w:rPr>
          <w:color w:val="000000"/>
        </w:rPr>
        <w:t xml:space="preserve">     </w:t>
      </w:r>
    </w:p>
    <w:p w:rsidR="00D62859" w:rsidRDefault="00D62859">
      <w:pPr>
        <w:jc w:val="center"/>
        <w:rPr>
          <w:color w:val="000000"/>
        </w:rPr>
      </w:pPr>
      <w:r>
        <w:rPr>
          <w:color w:val="000000"/>
        </w:rPr>
        <w:t xml:space="preserve">Часть 6. Топливные балансы источников тепловой энергии и система обеспечения топливом </w:t>
      </w:r>
    </w:p>
    <w:p w:rsidR="00D62859" w:rsidRDefault="00D62859">
      <w:pPr>
        <w:ind w:firstLine="225"/>
        <w:jc w:val="both"/>
        <w:rPr>
          <w:color w:val="000000"/>
        </w:rPr>
      </w:pPr>
    </w:p>
    <w:p w:rsidR="00D62859" w:rsidRDefault="00D62859">
      <w:pPr>
        <w:ind w:firstLine="225"/>
        <w:jc w:val="both"/>
        <w:rPr>
          <w:color w:val="000000"/>
        </w:rPr>
      </w:pPr>
      <w:r>
        <w:rPr>
          <w:color w:val="000000"/>
        </w:rPr>
        <w:t>Топливный баланс источников тепловой энергии с указанием видов и количества основного топлива приведен в табл. 13.</w:t>
      </w:r>
    </w:p>
    <w:p w:rsidR="00D62859" w:rsidRDefault="00D62859">
      <w:pPr>
        <w:ind w:firstLine="225"/>
        <w:jc w:val="both"/>
        <w:rPr>
          <w:color w:val="000000"/>
        </w:rPr>
      </w:pPr>
      <w:r>
        <w:rPr>
          <w:color w:val="000000"/>
        </w:rPr>
        <w:t xml:space="preserve"> </w:t>
      </w:r>
    </w:p>
    <w:p w:rsidR="00D62859" w:rsidRDefault="00D62859">
      <w:pPr>
        <w:rPr>
          <w:color w:val="000000"/>
        </w:rPr>
      </w:pPr>
      <w:r>
        <w:rPr>
          <w:color w:val="000000"/>
        </w:rPr>
        <w:t>Таблица 13 - Топливный баланс источников тепловой энергии</w:t>
      </w:r>
    </w:p>
    <w:p w:rsidR="00D62859" w:rsidRDefault="00D62859">
      <w:pPr>
        <w:rPr>
          <w:color w:val="000000"/>
        </w:rPr>
      </w:pPr>
      <w:r>
        <w:rPr>
          <w:color w:val="000000"/>
        </w:rPr>
        <w:t xml:space="preserve">     </w:t>
      </w:r>
    </w:p>
    <w:tbl>
      <w:tblPr>
        <w:tblW w:w="0" w:type="auto"/>
        <w:tblInd w:w="3" w:type="dxa"/>
        <w:tblLayout w:type="fixed"/>
        <w:tblCellMar>
          <w:left w:w="0" w:type="dxa"/>
          <w:right w:w="0" w:type="dxa"/>
        </w:tblCellMar>
        <w:tblLook w:val="0000" w:firstRow="0" w:lastRow="0" w:firstColumn="0" w:lastColumn="0" w:noHBand="0" w:noVBand="0"/>
      </w:tblPr>
      <w:tblGrid>
        <w:gridCol w:w="1320"/>
        <w:gridCol w:w="1575"/>
        <w:gridCol w:w="915"/>
        <w:gridCol w:w="1455"/>
        <w:gridCol w:w="1335"/>
        <w:gridCol w:w="1320"/>
        <w:gridCol w:w="855"/>
        <w:gridCol w:w="1335"/>
        <w:gridCol w:w="720"/>
        <w:gridCol w:w="675"/>
      </w:tblGrid>
      <w:tr w:rsidR="00D62859">
        <w:tblPrEx>
          <w:tblCellMar>
            <w:top w:w="0" w:type="dxa"/>
            <w:left w:w="0" w:type="dxa"/>
            <w:bottom w:w="0" w:type="dxa"/>
            <w:right w:w="0" w:type="dxa"/>
          </w:tblCellMar>
        </w:tblPrEx>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Наименование котельной </w:t>
            </w:r>
          </w:p>
        </w:tc>
        <w:tc>
          <w:tcPr>
            <w:tcW w:w="15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Вид топлива, марка угля </w:t>
            </w:r>
          </w:p>
        </w:tc>
        <w:tc>
          <w:tcPr>
            <w:tcW w:w="9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Удельный расход тут топлива на</w:t>
            </w:r>
          </w:p>
          <w:p w:rsidR="00D62859" w:rsidRDefault="00D62859">
            <w:pPr>
              <w:jc w:val="center"/>
              <w:rPr>
                <w:color w:val="000000"/>
              </w:rPr>
            </w:pPr>
            <w:r>
              <w:rPr>
                <w:color w:val="000000"/>
              </w:rPr>
              <w:t xml:space="preserve">1 Гкал </w:t>
            </w:r>
          </w:p>
        </w:tc>
        <w:tc>
          <w:tcPr>
            <w:tcW w:w="14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Отпуск</w:t>
            </w:r>
          </w:p>
          <w:p w:rsidR="00D62859" w:rsidRDefault="00D62859">
            <w:pPr>
              <w:jc w:val="center"/>
              <w:rPr>
                <w:color w:val="000000"/>
              </w:rPr>
            </w:pPr>
            <w:r>
              <w:rPr>
                <w:color w:val="000000"/>
              </w:rPr>
              <w:t xml:space="preserve">Потребителям </w:t>
            </w:r>
          </w:p>
        </w:tc>
        <w:tc>
          <w:tcPr>
            <w:tcW w:w="13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Низшая калорийность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Калорийный коэффициент </w:t>
            </w:r>
          </w:p>
        </w:tc>
        <w:tc>
          <w:tcPr>
            <w:tcW w:w="8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Условное топливо, тут. </w:t>
            </w:r>
          </w:p>
        </w:tc>
        <w:tc>
          <w:tcPr>
            <w:tcW w:w="13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Количество натурального топлива </w:t>
            </w:r>
          </w:p>
        </w:tc>
        <w:tc>
          <w:tcPr>
            <w:tcW w:w="7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Потери 0,6%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ИТОГО </w:t>
            </w:r>
          </w:p>
        </w:tc>
      </w:tr>
      <w:tr w:rsidR="00D62859">
        <w:tblPrEx>
          <w:tblCellMar>
            <w:top w:w="0" w:type="dxa"/>
            <w:left w:w="0" w:type="dxa"/>
            <w:bottom w:w="0" w:type="dxa"/>
            <w:right w:w="0" w:type="dxa"/>
          </w:tblCellMar>
        </w:tblPrEx>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15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 </w:t>
            </w:r>
          </w:p>
        </w:tc>
        <w:tc>
          <w:tcPr>
            <w:tcW w:w="9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 </w:t>
            </w:r>
          </w:p>
        </w:tc>
        <w:tc>
          <w:tcPr>
            <w:tcW w:w="14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 </w:t>
            </w:r>
          </w:p>
        </w:tc>
        <w:tc>
          <w:tcPr>
            <w:tcW w:w="13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 </w:t>
            </w:r>
          </w:p>
        </w:tc>
        <w:tc>
          <w:tcPr>
            <w:tcW w:w="8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 </w:t>
            </w:r>
          </w:p>
        </w:tc>
        <w:tc>
          <w:tcPr>
            <w:tcW w:w="13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 </w:t>
            </w:r>
          </w:p>
        </w:tc>
        <w:tc>
          <w:tcPr>
            <w:tcW w:w="7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 </w:t>
            </w:r>
          </w:p>
        </w:tc>
      </w:tr>
      <w:tr w:rsidR="00D62859">
        <w:tblPrEx>
          <w:tblCellMar>
            <w:top w:w="0" w:type="dxa"/>
            <w:left w:w="0" w:type="dxa"/>
            <w:bottom w:w="0" w:type="dxa"/>
            <w:right w:w="0" w:type="dxa"/>
          </w:tblCellMar>
        </w:tblPrEx>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Котельная</w:t>
            </w:r>
          </w:p>
          <w:p w:rsidR="00D62859" w:rsidRDefault="00D62859">
            <w:pPr>
              <w:jc w:val="center"/>
              <w:rPr>
                <w:color w:val="000000"/>
              </w:rPr>
            </w:pPr>
            <w:r>
              <w:rPr>
                <w:color w:val="000000"/>
              </w:rPr>
              <w:t xml:space="preserve">с. Найфельд </w:t>
            </w:r>
          </w:p>
          <w:p w:rsidR="00D62859" w:rsidRDefault="00D62859">
            <w:pPr>
              <w:jc w:val="center"/>
              <w:rPr>
                <w:color w:val="000000"/>
              </w:rPr>
            </w:pPr>
          </w:p>
          <w:p w:rsidR="00D62859" w:rsidRDefault="00D62859">
            <w:pPr>
              <w:jc w:val="center"/>
              <w:rPr>
                <w:color w:val="000000"/>
              </w:rPr>
            </w:pPr>
            <w:r>
              <w:rPr>
                <w:color w:val="000000"/>
              </w:rPr>
              <w:t xml:space="preserve"> Итого </w:t>
            </w:r>
          </w:p>
        </w:tc>
        <w:tc>
          <w:tcPr>
            <w:tcW w:w="15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3БР Канско-Ачинский </w:t>
            </w:r>
          </w:p>
        </w:tc>
        <w:tc>
          <w:tcPr>
            <w:tcW w:w="9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0,216 </w:t>
            </w:r>
          </w:p>
        </w:tc>
        <w:tc>
          <w:tcPr>
            <w:tcW w:w="14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3973,18 </w:t>
            </w:r>
          </w:p>
        </w:tc>
        <w:tc>
          <w:tcPr>
            <w:tcW w:w="13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4200,00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0,391 </w:t>
            </w:r>
          </w:p>
        </w:tc>
        <w:tc>
          <w:tcPr>
            <w:tcW w:w="8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645,15 </w:t>
            </w:r>
          </w:p>
        </w:tc>
        <w:tc>
          <w:tcPr>
            <w:tcW w:w="13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1648,64 </w:t>
            </w:r>
          </w:p>
        </w:tc>
        <w:tc>
          <w:tcPr>
            <w:tcW w:w="7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1648,64 </w:t>
            </w:r>
          </w:p>
        </w:tc>
      </w:tr>
      <w:tr w:rsidR="00D62859">
        <w:tblPrEx>
          <w:tblCellMar>
            <w:top w:w="0" w:type="dxa"/>
            <w:left w:w="0" w:type="dxa"/>
            <w:bottom w:w="0" w:type="dxa"/>
            <w:right w:w="0" w:type="dxa"/>
          </w:tblCellMar>
        </w:tblPrEx>
        <w:tc>
          <w:tcPr>
            <w:tcW w:w="132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5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3БР Канско-Ачинский </w:t>
            </w:r>
          </w:p>
        </w:tc>
        <w:tc>
          <w:tcPr>
            <w:tcW w:w="9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0,216 </w:t>
            </w:r>
          </w:p>
        </w:tc>
        <w:tc>
          <w:tcPr>
            <w:tcW w:w="14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3973,18 </w:t>
            </w:r>
          </w:p>
        </w:tc>
        <w:tc>
          <w:tcPr>
            <w:tcW w:w="13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4200,00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0,391 </w:t>
            </w:r>
          </w:p>
        </w:tc>
        <w:tc>
          <w:tcPr>
            <w:tcW w:w="8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645,15 </w:t>
            </w:r>
          </w:p>
        </w:tc>
        <w:tc>
          <w:tcPr>
            <w:tcW w:w="13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1648,64 </w:t>
            </w:r>
          </w:p>
        </w:tc>
        <w:tc>
          <w:tcPr>
            <w:tcW w:w="7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 </w:t>
            </w:r>
          </w:p>
        </w:tc>
        <w:tc>
          <w:tcPr>
            <w:tcW w:w="6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1648,64 </w:t>
            </w:r>
          </w:p>
        </w:tc>
      </w:tr>
    </w:tbl>
    <w:p w:rsidR="00D62859" w:rsidRDefault="00D62859">
      <w:pPr>
        <w:ind w:firstLine="225"/>
        <w:jc w:val="both"/>
        <w:rPr>
          <w:color w:val="000000"/>
        </w:rPr>
      </w:pPr>
    </w:p>
    <w:p w:rsidR="00D62859" w:rsidRDefault="00D62859">
      <w:pPr>
        <w:ind w:firstLine="180"/>
        <w:jc w:val="both"/>
        <w:rPr>
          <w:color w:val="000000"/>
        </w:rPr>
      </w:pPr>
      <w:r>
        <w:rPr>
          <w:i/>
          <w:iCs/>
          <w:color w:val="000000"/>
        </w:rPr>
        <w:t xml:space="preserve"> Для контроля экономичности работы котельных и возможности сопоставления плановых показателей с </w:t>
      </w:r>
      <w:r>
        <w:rPr>
          <w:i/>
          <w:iCs/>
          <w:color w:val="000000"/>
        </w:rPr>
        <w:lastRenderedPageBreak/>
        <w:t>отчетными, потребность в топливе и удельные расходы топлива представлены в расчете на выработку теплоты, отпускаемой с коллекторов котельной.</w:t>
      </w:r>
    </w:p>
    <w:p w:rsidR="00D62859" w:rsidRDefault="00D62859">
      <w:pPr>
        <w:ind w:firstLine="225"/>
        <w:jc w:val="both"/>
        <w:rPr>
          <w:color w:val="000000"/>
        </w:rPr>
      </w:pPr>
    </w:p>
    <w:p w:rsidR="00D62859" w:rsidRDefault="00D62859">
      <w:pPr>
        <w:rPr>
          <w:color w:val="000000"/>
        </w:rPr>
      </w:pPr>
      <w:r>
        <w:rPr>
          <w:color w:val="000000"/>
        </w:rPr>
        <w:t xml:space="preserve">Таблица 14 - Выработка и полезный отпуск </w:t>
      </w:r>
    </w:p>
    <w:p w:rsidR="00D62859" w:rsidRDefault="00D62859">
      <w:pPr>
        <w:jc w:val="center"/>
        <w:rPr>
          <w:color w:val="000000"/>
        </w:rPr>
      </w:pPr>
      <w:r>
        <w:rPr>
          <w:color w:val="000000"/>
        </w:rPr>
        <w:t xml:space="preserve"> </w:t>
      </w:r>
    </w:p>
    <w:tbl>
      <w:tblPr>
        <w:tblW w:w="0" w:type="auto"/>
        <w:tblInd w:w="3" w:type="dxa"/>
        <w:tblLayout w:type="fixed"/>
        <w:tblCellMar>
          <w:left w:w="0" w:type="dxa"/>
          <w:right w:w="0" w:type="dxa"/>
        </w:tblCellMar>
        <w:tblLook w:val="0000" w:firstRow="0" w:lastRow="0" w:firstColumn="0" w:lastColumn="0" w:noHBand="0" w:noVBand="0"/>
      </w:tblPr>
      <w:tblGrid>
        <w:gridCol w:w="285"/>
        <w:gridCol w:w="1560"/>
        <w:gridCol w:w="915"/>
        <w:gridCol w:w="900"/>
        <w:gridCol w:w="1290"/>
        <w:gridCol w:w="1065"/>
      </w:tblGrid>
      <w:tr w:rsidR="00D62859">
        <w:tblPrEx>
          <w:tblCellMar>
            <w:top w:w="0" w:type="dxa"/>
            <w:left w:w="0" w:type="dxa"/>
            <w:bottom w:w="0" w:type="dxa"/>
            <w:right w:w="0" w:type="dxa"/>
          </w:tblCellMar>
        </w:tblPrEx>
        <w:tc>
          <w:tcPr>
            <w:tcW w:w="28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w:t>
            </w:r>
          </w:p>
          <w:p w:rsidR="00D62859" w:rsidRDefault="00D62859">
            <w:pPr>
              <w:rPr>
                <w:color w:val="000000"/>
              </w:rPr>
            </w:pPr>
            <w:r>
              <w:rPr>
                <w:color w:val="000000"/>
              </w:rPr>
              <w:t xml:space="preserve">п/п </w:t>
            </w:r>
          </w:p>
        </w:tc>
        <w:tc>
          <w:tcPr>
            <w:tcW w:w="156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Наименование  котельной </w:t>
            </w:r>
          </w:p>
        </w:tc>
        <w:tc>
          <w:tcPr>
            <w:tcW w:w="4170" w:type="dxa"/>
            <w:gridSpan w:val="4"/>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Полезный отпуск (Гкал) </w:t>
            </w:r>
          </w:p>
        </w:tc>
      </w:tr>
      <w:tr w:rsidR="00D62859">
        <w:tblPrEx>
          <w:tblCellMar>
            <w:top w:w="0" w:type="dxa"/>
            <w:left w:w="0" w:type="dxa"/>
            <w:bottom w:w="0" w:type="dxa"/>
            <w:right w:w="0" w:type="dxa"/>
          </w:tblCellMar>
        </w:tblPrEx>
        <w:tc>
          <w:tcPr>
            <w:tcW w:w="28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56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9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Полезный отпуск в сеть </w:t>
            </w:r>
          </w:p>
        </w:tc>
        <w:tc>
          <w:tcPr>
            <w:tcW w:w="9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Тепловые потери </w:t>
            </w:r>
          </w:p>
        </w:tc>
        <w:tc>
          <w:tcPr>
            <w:tcW w:w="12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Собственные нужды </w:t>
            </w:r>
          </w:p>
        </w:tc>
        <w:tc>
          <w:tcPr>
            <w:tcW w:w="10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Выработка </w:t>
            </w:r>
          </w:p>
        </w:tc>
      </w:tr>
      <w:tr w:rsidR="00D62859">
        <w:tblPrEx>
          <w:tblCellMar>
            <w:top w:w="0" w:type="dxa"/>
            <w:left w:w="0" w:type="dxa"/>
            <w:bottom w:w="0" w:type="dxa"/>
            <w:right w:w="0" w:type="dxa"/>
          </w:tblCellMar>
        </w:tblPrEx>
        <w:tc>
          <w:tcPr>
            <w:tcW w:w="28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i/>
                <w:iCs/>
                <w:color w:val="000000"/>
              </w:rPr>
              <w:t>1.</w:t>
            </w:r>
            <w:r>
              <w:rPr>
                <w:color w:val="000000"/>
              </w:rPr>
              <w:t xml:space="preserve"> </w:t>
            </w:r>
          </w:p>
        </w:tc>
        <w:tc>
          <w:tcPr>
            <w:tcW w:w="156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Котельная </w:t>
            </w:r>
          </w:p>
          <w:p w:rsidR="00D62859" w:rsidRDefault="00D62859">
            <w:pPr>
              <w:jc w:val="center"/>
              <w:rPr>
                <w:color w:val="000000"/>
              </w:rPr>
            </w:pPr>
            <w:r>
              <w:rPr>
                <w:color w:val="000000"/>
              </w:rPr>
              <w:t xml:space="preserve">с. Найфельд  </w:t>
            </w:r>
          </w:p>
        </w:tc>
        <w:tc>
          <w:tcPr>
            <w:tcW w:w="9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i/>
                <w:iCs/>
                <w:color w:val="000000"/>
              </w:rPr>
              <w:t>3972,18</w:t>
            </w:r>
            <w:r>
              <w:rPr>
                <w:color w:val="000000"/>
              </w:rPr>
              <w:t xml:space="preserve"> </w:t>
            </w:r>
          </w:p>
        </w:tc>
        <w:tc>
          <w:tcPr>
            <w:tcW w:w="90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i/>
                <w:iCs/>
                <w:color w:val="000000"/>
              </w:rPr>
              <w:t>617,57</w:t>
            </w:r>
            <w:r>
              <w:rPr>
                <w:color w:val="000000"/>
              </w:rPr>
              <w:t xml:space="preserve"> </w:t>
            </w:r>
          </w:p>
        </w:tc>
        <w:tc>
          <w:tcPr>
            <w:tcW w:w="129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453,15 </w:t>
            </w:r>
          </w:p>
        </w:tc>
        <w:tc>
          <w:tcPr>
            <w:tcW w:w="10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5042,90 </w:t>
            </w:r>
          </w:p>
        </w:tc>
      </w:tr>
    </w:tbl>
    <w:p w:rsidR="00D62859" w:rsidRDefault="00D62859">
      <w:pPr>
        <w:jc w:val="center"/>
        <w:rPr>
          <w:color w:val="000000"/>
        </w:rPr>
      </w:pPr>
      <w:r>
        <w:rPr>
          <w:color w:val="000000"/>
        </w:rPr>
        <w:t xml:space="preserve">     </w:t>
      </w:r>
    </w:p>
    <w:p w:rsidR="00D62859" w:rsidRDefault="00D62859">
      <w:pPr>
        <w:rPr>
          <w:color w:val="000000"/>
        </w:rPr>
      </w:pPr>
      <w:r>
        <w:rPr>
          <w:color w:val="000000"/>
        </w:rPr>
        <w:t>Таблица №15 - Структура потребления годовой тепловой энергии централизованного теплоснабжения</w:t>
      </w:r>
    </w:p>
    <w:p w:rsidR="00D62859" w:rsidRDefault="00D62859">
      <w:pPr>
        <w:rPr>
          <w:color w:val="000000"/>
        </w:rPr>
      </w:pPr>
      <w:r>
        <w:rPr>
          <w:color w:val="000000"/>
        </w:rPr>
        <w:t xml:space="preserve">     </w:t>
      </w:r>
    </w:p>
    <w:tbl>
      <w:tblPr>
        <w:tblW w:w="0" w:type="auto"/>
        <w:tblInd w:w="3" w:type="dxa"/>
        <w:tblLayout w:type="fixed"/>
        <w:tblCellMar>
          <w:left w:w="0" w:type="dxa"/>
          <w:right w:w="0" w:type="dxa"/>
        </w:tblCellMar>
        <w:tblLook w:val="0000" w:firstRow="0" w:lastRow="0" w:firstColumn="0" w:lastColumn="0" w:noHBand="0" w:noVBand="0"/>
      </w:tblPr>
      <w:tblGrid>
        <w:gridCol w:w="1770"/>
        <w:gridCol w:w="990"/>
        <w:gridCol w:w="1290"/>
        <w:gridCol w:w="1290"/>
        <w:gridCol w:w="1305"/>
        <w:gridCol w:w="705"/>
      </w:tblGrid>
      <w:tr w:rsidR="00D62859">
        <w:tblPrEx>
          <w:tblCellMar>
            <w:top w:w="0" w:type="dxa"/>
            <w:left w:w="0" w:type="dxa"/>
            <w:bottom w:w="0" w:type="dxa"/>
            <w:right w:w="0" w:type="dxa"/>
          </w:tblCellMar>
        </w:tblPrEx>
        <w:tc>
          <w:tcPr>
            <w:tcW w:w="1770" w:type="dxa"/>
            <w:tcBorders>
              <w:top w:val="single" w:sz="2" w:space="0" w:color="auto"/>
              <w:left w:val="single" w:sz="2" w:space="0" w:color="auto"/>
              <w:bottom w:val="single" w:sz="2" w:space="0" w:color="auto"/>
              <w:right w:val="nil"/>
            </w:tcBorders>
          </w:tcPr>
          <w:p w:rsidR="00D62859" w:rsidRDefault="00D62859">
            <w:pPr>
              <w:jc w:val="center"/>
              <w:rPr>
                <w:color w:val="000000"/>
              </w:rPr>
            </w:pPr>
            <w:r>
              <w:rPr>
                <w:color w:val="000000"/>
              </w:rPr>
              <w:t xml:space="preserve">Наименование  котельной </w:t>
            </w:r>
          </w:p>
        </w:tc>
        <w:tc>
          <w:tcPr>
            <w:tcW w:w="5580" w:type="dxa"/>
            <w:gridSpan w:val="5"/>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Отопление (Гкал) </w:t>
            </w:r>
          </w:p>
        </w:tc>
      </w:tr>
      <w:tr w:rsidR="00D62859">
        <w:tblPrEx>
          <w:tblCellMar>
            <w:top w:w="0" w:type="dxa"/>
            <w:left w:w="0" w:type="dxa"/>
            <w:bottom w:w="0" w:type="dxa"/>
            <w:right w:w="0" w:type="dxa"/>
          </w:tblCellMar>
        </w:tblPrEx>
        <w:tc>
          <w:tcPr>
            <w:tcW w:w="1770" w:type="dxa"/>
            <w:tcBorders>
              <w:top w:val="single" w:sz="2" w:space="0" w:color="auto"/>
              <w:left w:val="single" w:sz="2" w:space="0" w:color="auto"/>
              <w:bottom w:val="single" w:sz="2" w:space="0" w:color="auto"/>
              <w:right w:val="nil"/>
            </w:tcBorders>
          </w:tcPr>
          <w:p w:rsidR="00D62859" w:rsidRDefault="00D62859">
            <w:pPr>
              <w:rPr>
                <w:color w:val="000000"/>
              </w:rPr>
            </w:pPr>
          </w:p>
        </w:tc>
        <w:tc>
          <w:tcPr>
            <w:tcW w:w="990" w:type="dxa"/>
            <w:tcBorders>
              <w:top w:val="nil"/>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Население </w:t>
            </w:r>
          </w:p>
        </w:tc>
        <w:tc>
          <w:tcPr>
            <w:tcW w:w="1290"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Бюджетные потребители </w:t>
            </w:r>
          </w:p>
        </w:tc>
        <w:tc>
          <w:tcPr>
            <w:tcW w:w="1290"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Прочие потребители </w:t>
            </w:r>
          </w:p>
        </w:tc>
        <w:tc>
          <w:tcPr>
            <w:tcW w:w="13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Собственное производство </w:t>
            </w:r>
          </w:p>
        </w:tc>
        <w:tc>
          <w:tcPr>
            <w:tcW w:w="705" w:type="dxa"/>
            <w:tcBorders>
              <w:top w:val="nil"/>
              <w:left w:val="nil"/>
              <w:bottom w:val="single" w:sz="2" w:space="0" w:color="auto"/>
              <w:right w:val="single" w:sz="2" w:space="0" w:color="auto"/>
            </w:tcBorders>
          </w:tcPr>
          <w:p w:rsidR="00D62859" w:rsidRDefault="00D62859">
            <w:pPr>
              <w:jc w:val="center"/>
              <w:rPr>
                <w:color w:val="000000"/>
              </w:rPr>
            </w:pPr>
            <w:r>
              <w:rPr>
                <w:color w:val="000000"/>
              </w:rPr>
              <w:t xml:space="preserve">Итого </w:t>
            </w:r>
          </w:p>
        </w:tc>
      </w:tr>
      <w:tr w:rsidR="00D62859">
        <w:tblPrEx>
          <w:tblCellMar>
            <w:top w:w="0" w:type="dxa"/>
            <w:left w:w="0" w:type="dxa"/>
            <w:bottom w:w="0" w:type="dxa"/>
            <w:right w:w="0" w:type="dxa"/>
          </w:tblCellMar>
        </w:tblPrEx>
        <w:tc>
          <w:tcPr>
            <w:tcW w:w="1770" w:type="dxa"/>
            <w:tcBorders>
              <w:top w:val="nil"/>
              <w:left w:val="single" w:sz="2" w:space="0" w:color="auto"/>
              <w:bottom w:val="single" w:sz="2" w:space="0" w:color="auto"/>
              <w:right w:val="nil"/>
            </w:tcBorders>
          </w:tcPr>
          <w:p w:rsidR="00D62859" w:rsidRDefault="00D62859">
            <w:pPr>
              <w:jc w:val="center"/>
              <w:rPr>
                <w:color w:val="000000"/>
              </w:rPr>
            </w:pPr>
            <w:r>
              <w:rPr>
                <w:color w:val="000000"/>
              </w:rPr>
              <w:t xml:space="preserve">Котельная </w:t>
            </w:r>
          </w:p>
          <w:p w:rsidR="00D62859" w:rsidRDefault="00D62859">
            <w:pPr>
              <w:jc w:val="center"/>
              <w:rPr>
                <w:color w:val="000000"/>
              </w:rPr>
            </w:pPr>
            <w:r>
              <w:rPr>
                <w:color w:val="000000"/>
              </w:rPr>
              <w:t xml:space="preserve">с. Найфельд  </w:t>
            </w:r>
          </w:p>
        </w:tc>
        <w:tc>
          <w:tcPr>
            <w:tcW w:w="990" w:type="dxa"/>
            <w:tcBorders>
              <w:top w:val="nil"/>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2469,99 </w:t>
            </w:r>
          </w:p>
        </w:tc>
        <w:tc>
          <w:tcPr>
            <w:tcW w:w="129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1378,20 </w:t>
            </w:r>
          </w:p>
        </w:tc>
        <w:tc>
          <w:tcPr>
            <w:tcW w:w="129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105,03 </w:t>
            </w:r>
          </w:p>
        </w:tc>
        <w:tc>
          <w:tcPr>
            <w:tcW w:w="130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18,97 </w:t>
            </w:r>
          </w:p>
        </w:tc>
        <w:tc>
          <w:tcPr>
            <w:tcW w:w="70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3972,18 </w:t>
            </w:r>
          </w:p>
        </w:tc>
      </w:tr>
      <w:tr w:rsidR="00D62859">
        <w:tblPrEx>
          <w:tblCellMar>
            <w:top w:w="0" w:type="dxa"/>
            <w:left w:w="0" w:type="dxa"/>
            <w:bottom w:w="0" w:type="dxa"/>
            <w:right w:w="0" w:type="dxa"/>
          </w:tblCellMar>
        </w:tblPrEx>
        <w:tc>
          <w:tcPr>
            <w:tcW w:w="1770" w:type="dxa"/>
            <w:tcBorders>
              <w:top w:val="nil"/>
              <w:left w:val="single" w:sz="2" w:space="0" w:color="auto"/>
              <w:bottom w:val="single" w:sz="2" w:space="0" w:color="auto"/>
              <w:right w:val="nil"/>
            </w:tcBorders>
          </w:tcPr>
          <w:p w:rsidR="00D62859" w:rsidRDefault="00D62859">
            <w:pPr>
              <w:jc w:val="center"/>
              <w:rPr>
                <w:color w:val="000000"/>
              </w:rPr>
            </w:pPr>
            <w:r>
              <w:rPr>
                <w:color w:val="000000"/>
              </w:rPr>
              <w:t xml:space="preserve">Всего </w:t>
            </w:r>
          </w:p>
        </w:tc>
        <w:tc>
          <w:tcPr>
            <w:tcW w:w="990" w:type="dxa"/>
            <w:tcBorders>
              <w:top w:val="nil"/>
              <w:left w:val="single" w:sz="2" w:space="0" w:color="auto"/>
              <w:bottom w:val="single" w:sz="2" w:space="0" w:color="auto"/>
              <w:right w:val="single" w:sz="2" w:space="0" w:color="auto"/>
            </w:tcBorders>
          </w:tcPr>
          <w:p w:rsidR="00D62859" w:rsidRDefault="00D62859">
            <w:pPr>
              <w:jc w:val="right"/>
              <w:rPr>
                <w:color w:val="000000"/>
              </w:rPr>
            </w:pPr>
            <w:r>
              <w:rPr>
                <w:color w:val="000000"/>
              </w:rPr>
              <w:t xml:space="preserve">2469,99 </w:t>
            </w:r>
          </w:p>
        </w:tc>
        <w:tc>
          <w:tcPr>
            <w:tcW w:w="129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1378,20 </w:t>
            </w:r>
          </w:p>
        </w:tc>
        <w:tc>
          <w:tcPr>
            <w:tcW w:w="1290"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105,03 </w:t>
            </w:r>
          </w:p>
        </w:tc>
        <w:tc>
          <w:tcPr>
            <w:tcW w:w="130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18,97 </w:t>
            </w:r>
          </w:p>
        </w:tc>
        <w:tc>
          <w:tcPr>
            <w:tcW w:w="705" w:type="dxa"/>
            <w:tcBorders>
              <w:top w:val="nil"/>
              <w:left w:val="nil"/>
              <w:bottom w:val="single" w:sz="2" w:space="0" w:color="auto"/>
              <w:right w:val="single" w:sz="2" w:space="0" w:color="auto"/>
            </w:tcBorders>
          </w:tcPr>
          <w:p w:rsidR="00D62859" w:rsidRDefault="00D62859">
            <w:pPr>
              <w:jc w:val="right"/>
              <w:rPr>
                <w:color w:val="000000"/>
              </w:rPr>
            </w:pPr>
            <w:r>
              <w:rPr>
                <w:color w:val="000000"/>
              </w:rPr>
              <w:t xml:space="preserve">3972,18 </w:t>
            </w:r>
          </w:p>
        </w:tc>
      </w:tr>
    </w:tbl>
    <w:p w:rsidR="00D62859" w:rsidRDefault="00D62859">
      <w:pPr>
        <w:jc w:val="center"/>
        <w:rPr>
          <w:color w:val="000000"/>
        </w:rPr>
      </w:pPr>
      <w:r>
        <w:rPr>
          <w:color w:val="000000"/>
        </w:rPr>
        <w:t xml:space="preserve">     </w:t>
      </w:r>
    </w:p>
    <w:p w:rsidR="00D62859" w:rsidRDefault="00D62859">
      <w:pPr>
        <w:jc w:val="center"/>
        <w:rPr>
          <w:color w:val="000000"/>
        </w:rPr>
      </w:pPr>
    </w:p>
    <w:p w:rsidR="00D62859" w:rsidRDefault="00D62859">
      <w:pPr>
        <w:jc w:val="center"/>
        <w:rPr>
          <w:color w:val="000000"/>
        </w:rPr>
      </w:pPr>
      <w:r>
        <w:rPr>
          <w:color w:val="000000"/>
        </w:rPr>
        <w:t>СХЕМА ТЕПЛОСНАБЖЕНИЯ</w:t>
      </w:r>
    </w:p>
    <w:p w:rsidR="00D62859" w:rsidRDefault="00D62859">
      <w:pPr>
        <w:jc w:val="center"/>
        <w:rPr>
          <w:color w:val="000000"/>
        </w:rPr>
      </w:pPr>
    </w:p>
    <w:p w:rsidR="00D62859" w:rsidRDefault="00D62859">
      <w:pPr>
        <w:ind w:firstLine="225"/>
        <w:jc w:val="both"/>
        <w:rPr>
          <w:color w:val="000000"/>
        </w:rPr>
      </w:pPr>
      <w:r>
        <w:rPr>
          <w:color w:val="000000"/>
        </w:rPr>
        <w:t xml:space="preserve">Раздел 1. Показатели перспективного спроса на тепловую энергии  (мощность) и теплоноситель в установленных границах территории поселения </w:t>
      </w:r>
    </w:p>
    <w:p w:rsidR="00D62859" w:rsidRDefault="00D62859">
      <w:pPr>
        <w:ind w:firstLine="225"/>
        <w:jc w:val="both"/>
        <w:rPr>
          <w:color w:val="000000"/>
        </w:rPr>
      </w:pPr>
      <w:r>
        <w:rPr>
          <w:color w:val="000000"/>
        </w:rPr>
        <w:t>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62859" w:rsidRDefault="00D62859">
      <w:pPr>
        <w:ind w:firstLine="225"/>
        <w:jc w:val="both"/>
        <w:rPr>
          <w:color w:val="000000"/>
        </w:rPr>
      </w:pPr>
      <w:r>
        <w:rPr>
          <w:color w:val="000000"/>
        </w:rPr>
        <w:t>Радиус эффективного теплоснабжение в равной зависит, как от удаленности теплового потребителя от источника теплоснабжения, так и от величины тепловой нагрузки потребителя.</w:t>
      </w:r>
    </w:p>
    <w:p w:rsidR="00D62859" w:rsidRDefault="00D62859">
      <w:pPr>
        <w:ind w:firstLine="225"/>
        <w:jc w:val="both"/>
        <w:rPr>
          <w:color w:val="000000"/>
        </w:rPr>
      </w:pPr>
      <w:r>
        <w:rPr>
          <w:color w:val="000000"/>
        </w:rPr>
        <w:t xml:space="preserve">Согласно проведенной оценке в радиус эффективного теплоснабжения котельных попадают участки застройки малоэтажного жилищного строительства, а также зданий общественного назначения  с. Найфельд. Индивидуальный жилищный фонд  с. Найфельд, подключать к централизованным сетям нецелесообразно, ввиду малой плотности распределения тепловой нагрузки и большой удаленностью от источника теплоснабжения. </w:t>
      </w:r>
    </w:p>
    <w:p w:rsidR="00D62859" w:rsidRDefault="00D62859">
      <w:pPr>
        <w:ind w:firstLine="225"/>
        <w:jc w:val="both"/>
        <w:rPr>
          <w:color w:val="000000"/>
        </w:rPr>
      </w:pPr>
      <w:r>
        <w:rPr>
          <w:color w:val="000000"/>
        </w:rPr>
        <w:t>Общая централизованная нагрузка с учетом перспективы составит 1,9 Гкал/ч и 2,3Гкал/ч, к 2022 и 2029годам соответственно. Существующая котельная имеет резервные мощности, которые могут обеспечить тепловой энергией планируемую перспективу с учетом добавленных мощностей.</w:t>
      </w:r>
    </w:p>
    <w:p w:rsidR="00D62859" w:rsidRDefault="00D62859">
      <w:pPr>
        <w:ind w:firstLine="225"/>
        <w:jc w:val="both"/>
        <w:rPr>
          <w:color w:val="000000"/>
        </w:rPr>
      </w:pPr>
      <w:r>
        <w:rPr>
          <w:color w:val="000000"/>
        </w:rPr>
        <w:t xml:space="preserve"> </w:t>
      </w:r>
    </w:p>
    <w:p w:rsidR="00D62859" w:rsidRDefault="00D62859">
      <w:pPr>
        <w:jc w:val="center"/>
        <w:rPr>
          <w:color w:val="000000"/>
        </w:rPr>
      </w:pPr>
      <w:r>
        <w:rPr>
          <w:color w:val="000000"/>
        </w:rPr>
        <w:t>Раздел 2. Перспективные балансы тепловой мощности источников тепловой энергии и тепловой нагрузки потребителей</w:t>
      </w:r>
    </w:p>
    <w:p w:rsidR="00D62859" w:rsidRDefault="00D62859">
      <w:pPr>
        <w:jc w:val="center"/>
        <w:rPr>
          <w:color w:val="000000"/>
        </w:rPr>
      </w:pPr>
      <w:r>
        <w:rPr>
          <w:color w:val="000000"/>
        </w:rPr>
        <w:t xml:space="preserve"> </w:t>
      </w:r>
    </w:p>
    <w:p w:rsidR="00D62859" w:rsidRDefault="00D62859">
      <w:pPr>
        <w:jc w:val="both"/>
        <w:rPr>
          <w:color w:val="000000"/>
        </w:rPr>
      </w:pPr>
      <w:r>
        <w:rPr>
          <w:color w:val="000000"/>
        </w:rPr>
        <w:t xml:space="preserve">     Проектная производительность водоподготовительных установок котельной в с. Найфельд по одноступенчатой схеме - от 0,25 до 0,5 тонн в час. Фактическая нагрузка водоподготовительных установок составляет 0,283 т/час.</w:t>
      </w:r>
    </w:p>
    <w:p w:rsidR="00D62859" w:rsidRDefault="00D62859">
      <w:pPr>
        <w:ind w:firstLine="225"/>
        <w:jc w:val="both"/>
        <w:rPr>
          <w:color w:val="000000"/>
        </w:rPr>
      </w:pPr>
      <w:r>
        <w:rPr>
          <w:color w:val="000000"/>
        </w:rPr>
        <w:t>Основываясь на расчетах программного комплекса Zulu Thermo расход воды на утечки из:</w:t>
      </w:r>
    </w:p>
    <w:p w:rsidR="00D62859" w:rsidRDefault="00D62859">
      <w:pPr>
        <w:ind w:firstLine="225"/>
        <w:jc w:val="both"/>
        <w:rPr>
          <w:color w:val="000000"/>
        </w:rPr>
      </w:pPr>
      <w:r>
        <w:rPr>
          <w:color w:val="000000"/>
        </w:rPr>
        <w:t>подающего трубопровода - 0,0175 т/ч;</w:t>
      </w:r>
    </w:p>
    <w:p w:rsidR="00D62859" w:rsidRDefault="00D62859">
      <w:pPr>
        <w:ind w:firstLine="225"/>
        <w:jc w:val="both"/>
        <w:rPr>
          <w:color w:val="000000"/>
        </w:rPr>
      </w:pPr>
      <w:r>
        <w:rPr>
          <w:color w:val="000000"/>
        </w:rPr>
        <w:t>обратного трубопровода - 0,0175 т/ч;</w:t>
      </w:r>
    </w:p>
    <w:p w:rsidR="00D62859" w:rsidRDefault="00D62859">
      <w:pPr>
        <w:ind w:firstLine="225"/>
        <w:jc w:val="both"/>
        <w:rPr>
          <w:color w:val="000000"/>
        </w:rPr>
      </w:pPr>
      <w:r>
        <w:rPr>
          <w:color w:val="000000"/>
        </w:rPr>
        <w:t>систем теплопотребления - 0,035 т/ч.</w:t>
      </w:r>
    </w:p>
    <w:p w:rsidR="00D62859" w:rsidRDefault="00D62859">
      <w:pPr>
        <w:ind w:firstLine="225"/>
        <w:jc w:val="both"/>
        <w:rPr>
          <w:color w:val="000000"/>
        </w:rPr>
      </w:pPr>
      <w:r>
        <w:rPr>
          <w:color w:val="000000"/>
        </w:rPr>
        <w:t>В сумме утечки из теплопровода составляют 0,0225 т/ч.</w:t>
      </w:r>
    </w:p>
    <w:p w:rsidR="00D62859" w:rsidRDefault="00D62859">
      <w:pPr>
        <w:ind w:firstLine="225"/>
        <w:jc w:val="both"/>
        <w:rPr>
          <w:color w:val="000000"/>
        </w:rPr>
      </w:pPr>
      <w:r>
        <w:rPr>
          <w:color w:val="000000"/>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w:t>
      </w:r>
    </w:p>
    <w:p w:rsidR="00D62859" w:rsidRDefault="00D62859">
      <w:pPr>
        <w:jc w:val="both"/>
        <w:rPr>
          <w:color w:val="000000"/>
        </w:rPr>
      </w:pPr>
      <w:r>
        <w:rPr>
          <w:color w:val="000000"/>
        </w:rPr>
        <w:t>Таким образом, несмотря на увеличение потребности теплоносителя, на теплоснабжение с. Найфельд и производительность водоподготовительных установок существующих котельная удовлетворяет потребностям в теплоносителе в течение расчетного срока.</w:t>
      </w:r>
    </w:p>
    <w:p w:rsidR="00D62859" w:rsidRDefault="00D62859">
      <w:pPr>
        <w:jc w:val="both"/>
        <w:rPr>
          <w:color w:val="000000"/>
        </w:rPr>
      </w:pPr>
      <w:r>
        <w:rPr>
          <w:color w:val="000000"/>
        </w:rPr>
        <w:t xml:space="preserve"> </w:t>
      </w:r>
    </w:p>
    <w:p w:rsidR="00D62859" w:rsidRDefault="00D62859">
      <w:pPr>
        <w:jc w:val="center"/>
        <w:rPr>
          <w:color w:val="000000"/>
        </w:rPr>
      </w:pPr>
      <w:r>
        <w:rPr>
          <w:color w:val="000000"/>
        </w:rPr>
        <w:t xml:space="preserve">Раздел 3. Предложения по строительству, реконструкции и техническому перевооружению источников тепловой энергии. </w:t>
      </w:r>
    </w:p>
    <w:p w:rsidR="00D62859" w:rsidRDefault="00D62859">
      <w:pPr>
        <w:jc w:val="both"/>
        <w:rPr>
          <w:color w:val="000000"/>
        </w:rPr>
      </w:pPr>
      <w:r>
        <w:rPr>
          <w:color w:val="000000"/>
        </w:rPr>
        <w:t xml:space="preserve">     </w:t>
      </w:r>
    </w:p>
    <w:p w:rsidR="00D62859" w:rsidRDefault="00D62859">
      <w:pPr>
        <w:jc w:val="both"/>
        <w:rPr>
          <w:color w:val="000000"/>
        </w:rPr>
      </w:pPr>
      <w:r>
        <w:rPr>
          <w:color w:val="000000"/>
        </w:rPr>
        <w:lastRenderedPageBreak/>
        <w:t>3.1.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D62859" w:rsidRDefault="00D62859">
      <w:pPr>
        <w:ind w:firstLine="225"/>
        <w:jc w:val="both"/>
        <w:rPr>
          <w:color w:val="000000"/>
        </w:rPr>
      </w:pPr>
      <w:r>
        <w:rPr>
          <w:color w:val="000000"/>
        </w:rPr>
        <w:t>Учитывая, что в поселении не предусмотрено изменение схемы теплоснабжения, строительство новых источников тепловой энергии, обеспечивающих перспективную тепловую нагрузку, не планируется.</w:t>
      </w:r>
    </w:p>
    <w:p w:rsidR="00D62859" w:rsidRDefault="00D62859">
      <w:pPr>
        <w:ind w:firstLine="225"/>
        <w:jc w:val="both"/>
        <w:rPr>
          <w:color w:val="000000"/>
        </w:rPr>
      </w:pPr>
      <w:r>
        <w:rPr>
          <w:color w:val="000000"/>
        </w:rPr>
        <w:t>3.2.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 заключаются в установке новых котлов, увеличение мощности сетевых насосов, установку автоматики поддува и частотное управления сетевыми насосами.</w:t>
      </w:r>
    </w:p>
    <w:p w:rsidR="00D62859" w:rsidRDefault="00D62859">
      <w:pPr>
        <w:ind w:firstLine="225"/>
        <w:jc w:val="both"/>
        <w:rPr>
          <w:color w:val="000000"/>
        </w:rPr>
      </w:pPr>
      <w:r>
        <w:rPr>
          <w:color w:val="000000"/>
        </w:rPr>
        <w:t>3.3. Предложения по техническому перевооружению источников тепловой энергии с целью повышения эффективности работы систем теплоснабжения.</w:t>
      </w:r>
    </w:p>
    <w:p w:rsidR="00D62859" w:rsidRDefault="00D62859">
      <w:pPr>
        <w:ind w:firstLine="225"/>
        <w:jc w:val="both"/>
        <w:rPr>
          <w:color w:val="000000"/>
        </w:rPr>
      </w:pPr>
      <w:r>
        <w:rPr>
          <w:color w:val="000000"/>
        </w:rPr>
        <w:t>3.4.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D62859" w:rsidRDefault="00D62859">
      <w:pPr>
        <w:ind w:firstLine="225"/>
        <w:jc w:val="both"/>
        <w:rPr>
          <w:color w:val="000000"/>
        </w:rPr>
      </w:pPr>
    </w:p>
    <w:p w:rsidR="00D62859" w:rsidRDefault="00D62859">
      <w:pPr>
        <w:jc w:val="both"/>
        <w:rPr>
          <w:color w:val="000000"/>
        </w:rPr>
      </w:pPr>
      <w:r>
        <w:rPr>
          <w:color w:val="000000"/>
        </w:rPr>
        <w:t>Таблица 16 - Предложения по техническому перевооружению источников тепловой энергии</w:t>
      </w:r>
    </w:p>
    <w:p w:rsidR="00D62859" w:rsidRDefault="00D62859">
      <w:pPr>
        <w:ind w:firstLine="225"/>
        <w:jc w:val="both"/>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540"/>
        <w:gridCol w:w="1770"/>
        <w:gridCol w:w="3060"/>
      </w:tblGrid>
      <w:tr w:rsidR="00D62859">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 </w:t>
            </w:r>
          </w:p>
        </w:tc>
        <w:tc>
          <w:tcPr>
            <w:tcW w:w="1770" w:type="dxa"/>
            <w:tcBorders>
              <w:top w:val="single" w:sz="2" w:space="0" w:color="auto"/>
              <w:left w:val="nil"/>
              <w:bottom w:val="single" w:sz="2" w:space="0" w:color="auto"/>
              <w:right w:val="single" w:sz="2" w:space="0" w:color="auto"/>
            </w:tcBorders>
          </w:tcPr>
          <w:p w:rsidR="00D62859" w:rsidRDefault="00D62859">
            <w:pPr>
              <w:jc w:val="center"/>
              <w:rPr>
                <w:color w:val="000000"/>
              </w:rPr>
            </w:pPr>
            <w:r>
              <w:rPr>
                <w:color w:val="000000"/>
              </w:rPr>
              <w:t>Мероприятия по реконструкции источников</w:t>
            </w:r>
          </w:p>
          <w:p w:rsidR="00D62859" w:rsidRDefault="00D62859">
            <w:pPr>
              <w:jc w:val="center"/>
              <w:rPr>
                <w:color w:val="000000"/>
              </w:rPr>
            </w:pPr>
            <w:r>
              <w:rPr>
                <w:color w:val="000000"/>
              </w:rPr>
              <w:t xml:space="preserve">Тепловой энергии </w:t>
            </w:r>
          </w:p>
        </w:tc>
        <w:tc>
          <w:tcPr>
            <w:tcW w:w="3060" w:type="dxa"/>
            <w:tcBorders>
              <w:top w:val="single" w:sz="2" w:space="0" w:color="auto"/>
              <w:left w:val="nil"/>
              <w:bottom w:val="single" w:sz="2" w:space="0" w:color="auto"/>
              <w:right w:val="single" w:sz="2" w:space="0" w:color="auto"/>
            </w:tcBorders>
          </w:tcPr>
          <w:p w:rsidR="00D62859" w:rsidRDefault="00D62859">
            <w:pPr>
              <w:jc w:val="center"/>
              <w:rPr>
                <w:color w:val="000000"/>
              </w:rPr>
            </w:pPr>
            <w:r>
              <w:rPr>
                <w:color w:val="000000"/>
              </w:rPr>
              <w:t xml:space="preserve">Цели реализации мероприятия </w:t>
            </w:r>
          </w:p>
        </w:tc>
      </w:tr>
      <w:tr w:rsidR="00D62859">
        <w:tblPrEx>
          <w:tblCellMar>
            <w:top w:w="0" w:type="dxa"/>
            <w:bottom w:w="0" w:type="dxa"/>
          </w:tblCellMar>
        </w:tblPrEx>
        <w:tc>
          <w:tcPr>
            <w:tcW w:w="540" w:type="dxa"/>
            <w:tcBorders>
              <w:top w:val="nil"/>
              <w:left w:val="single" w:sz="2" w:space="0" w:color="auto"/>
              <w:bottom w:val="single" w:sz="2" w:space="0" w:color="auto"/>
              <w:right w:val="single" w:sz="2" w:space="0" w:color="auto"/>
            </w:tcBorders>
          </w:tcPr>
          <w:p w:rsidR="00D62859" w:rsidRDefault="00D62859">
            <w:pPr>
              <w:rPr>
                <w:color w:val="000000"/>
              </w:rPr>
            </w:pPr>
          </w:p>
        </w:tc>
        <w:tc>
          <w:tcPr>
            <w:tcW w:w="1770" w:type="dxa"/>
            <w:tcBorders>
              <w:top w:val="nil"/>
              <w:left w:val="nil"/>
              <w:bottom w:val="single" w:sz="2" w:space="0" w:color="auto"/>
              <w:right w:val="single" w:sz="2" w:space="0" w:color="auto"/>
            </w:tcBorders>
          </w:tcPr>
          <w:p w:rsidR="00D62859" w:rsidRDefault="00D62859">
            <w:pPr>
              <w:rPr>
                <w:color w:val="000000"/>
              </w:rPr>
            </w:pPr>
            <w:r>
              <w:rPr>
                <w:color w:val="000000"/>
              </w:rPr>
              <w:t>Комплексная реконструкция котельных</w:t>
            </w:r>
          </w:p>
          <w:p w:rsidR="00D62859" w:rsidRDefault="00D62859">
            <w:pPr>
              <w:rPr>
                <w:color w:val="000000"/>
              </w:rPr>
            </w:pPr>
            <w:r>
              <w:rPr>
                <w:color w:val="000000"/>
              </w:rPr>
              <w:t xml:space="preserve">с частичной заменой основного и вспомогательного оборудования </w:t>
            </w:r>
          </w:p>
        </w:tc>
        <w:tc>
          <w:tcPr>
            <w:tcW w:w="3060" w:type="dxa"/>
            <w:tcBorders>
              <w:top w:val="nil"/>
              <w:left w:val="nil"/>
              <w:bottom w:val="single" w:sz="2" w:space="0" w:color="auto"/>
              <w:right w:val="single" w:sz="2" w:space="0" w:color="auto"/>
            </w:tcBorders>
          </w:tcPr>
          <w:p w:rsidR="00D62859" w:rsidRDefault="00D62859">
            <w:pPr>
              <w:rPr>
                <w:color w:val="000000"/>
              </w:rPr>
            </w:pPr>
            <w:r>
              <w:rPr>
                <w:color w:val="000000"/>
              </w:rPr>
              <w:t>1.     Подключение многоквартирных  домов, а также  других потребителей.</w:t>
            </w:r>
          </w:p>
          <w:p w:rsidR="00D62859" w:rsidRDefault="00D62859">
            <w:pPr>
              <w:rPr>
                <w:color w:val="000000"/>
              </w:rPr>
            </w:pPr>
            <w:r>
              <w:rPr>
                <w:color w:val="000000"/>
              </w:rPr>
              <w:t>2.     Снижение эксплуатационных затрат, повышение эксплуатационной надежности оборудования котельных.</w:t>
            </w:r>
          </w:p>
          <w:p w:rsidR="00D62859" w:rsidRDefault="00D62859">
            <w:pPr>
              <w:rPr>
                <w:color w:val="000000"/>
              </w:rPr>
            </w:pPr>
            <w:r>
              <w:rPr>
                <w:color w:val="000000"/>
              </w:rPr>
              <w:t>3.      Снижение затрат на топливо, электрическую энергию.</w:t>
            </w:r>
          </w:p>
        </w:tc>
      </w:tr>
    </w:tbl>
    <w:p w:rsidR="00D62859" w:rsidRDefault="00D62859">
      <w:pPr>
        <w:ind w:firstLine="225"/>
        <w:jc w:val="both"/>
        <w:rPr>
          <w:color w:val="000000"/>
        </w:rPr>
      </w:pPr>
    </w:p>
    <w:p w:rsidR="00D62859" w:rsidRDefault="00D62859">
      <w:pPr>
        <w:ind w:firstLine="225"/>
        <w:jc w:val="both"/>
        <w:rPr>
          <w:color w:val="000000"/>
        </w:rPr>
      </w:pPr>
      <w:r>
        <w:rPr>
          <w:color w:val="000000"/>
        </w:rPr>
        <w:t xml:space="preserve">В перспективе рассматривается: </w:t>
      </w:r>
    </w:p>
    <w:p w:rsidR="00D62859" w:rsidRDefault="00D62859">
      <w:pPr>
        <w:ind w:firstLine="225"/>
        <w:jc w:val="both"/>
        <w:rPr>
          <w:color w:val="000000"/>
        </w:rPr>
      </w:pPr>
      <w:r>
        <w:rPr>
          <w:color w:val="000000"/>
        </w:rPr>
        <w:t>1. Строительство индивидуальной встроенной котельных в зоне перспективной жилой индивидуальной застройки и строительство тепловых сетей.</w:t>
      </w:r>
    </w:p>
    <w:p w:rsidR="00D62859" w:rsidRDefault="00D62859">
      <w:pPr>
        <w:ind w:firstLine="225"/>
        <w:jc w:val="both"/>
        <w:rPr>
          <w:color w:val="000000"/>
        </w:rPr>
      </w:pPr>
      <w:r>
        <w:rPr>
          <w:color w:val="000000"/>
        </w:rPr>
        <w:t>2. Ремонт существующих тепловых сетей, подключение зоны перспективной застройки к централизованному теплоснабжению.</w:t>
      </w:r>
    </w:p>
    <w:p w:rsidR="00D62859" w:rsidRDefault="00D62859">
      <w:pPr>
        <w:ind w:firstLine="225"/>
        <w:jc w:val="both"/>
        <w:rPr>
          <w:color w:val="000000"/>
        </w:rPr>
      </w:pPr>
      <w:r>
        <w:rPr>
          <w:color w:val="000000"/>
        </w:rPr>
        <w:t>3. Перевод котельных на газ при прокладки газопровода из Сибири.</w:t>
      </w:r>
    </w:p>
    <w:p w:rsidR="00D62859" w:rsidRDefault="00D62859">
      <w:pPr>
        <w:ind w:firstLine="225"/>
        <w:jc w:val="both"/>
        <w:rPr>
          <w:color w:val="000000"/>
        </w:rPr>
      </w:pPr>
    </w:p>
    <w:p w:rsidR="00D62859" w:rsidRDefault="00D62859">
      <w:pPr>
        <w:rPr>
          <w:color w:val="000000"/>
        </w:rPr>
      </w:pPr>
      <w:r>
        <w:rPr>
          <w:color w:val="000000"/>
        </w:rPr>
        <w:t>Таблица №17 - Баланс тепловой мощности котельных</w:t>
      </w:r>
    </w:p>
    <w:p w:rsidR="00D62859" w:rsidRDefault="00D62859">
      <w:pP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2025"/>
        <w:gridCol w:w="1155"/>
        <w:gridCol w:w="1455"/>
        <w:gridCol w:w="1515"/>
        <w:gridCol w:w="1635"/>
      </w:tblGrid>
      <w:tr w:rsidR="00D62859">
        <w:tblPrEx>
          <w:tblCellMar>
            <w:top w:w="0" w:type="dxa"/>
            <w:bottom w:w="0" w:type="dxa"/>
          </w:tblCellMar>
        </w:tblPrEx>
        <w:tc>
          <w:tcPr>
            <w:tcW w:w="20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Наименование показателя </w:t>
            </w:r>
          </w:p>
        </w:tc>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Единица измерения </w:t>
            </w:r>
          </w:p>
        </w:tc>
        <w:tc>
          <w:tcPr>
            <w:tcW w:w="14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2015 </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2016-2021 </w:t>
            </w:r>
          </w:p>
        </w:tc>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2022-2029 </w:t>
            </w:r>
          </w:p>
        </w:tc>
      </w:tr>
      <w:tr w:rsidR="00D62859">
        <w:tblPrEx>
          <w:tblCellMar>
            <w:top w:w="0" w:type="dxa"/>
            <w:bottom w:w="0" w:type="dxa"/>
          </w:tblCellMar>
        </w:tblPrEx>
        <w:tc>
          <w:tcPr>
            <w:tcW w:w="20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Установленная</w:t>
            </w:r>
          </w:p>
          <w:p w:rsidR="00D62859" w:rsidRDefault="00D62859">
            <w:pPr>
              <w:jc w:val="center"/>
              <w:rPr>
                <w:color w:val="000000"/>
              </w:rPr>
            </w:pPr>
            <w:r>
              <w:rPr>
                <w:color w:val="000000"/>
              </w:rPr>
              <w:t>тепловая</w:t>
            </w:r>
          </w:p>
          <w:p w:rsidR="00D62859" w:rsidRDefault="00D62859">
            <w:pPr>
              <w:jc w:val="center"/>
              <w:rPr>
                <w:color w:val="000000"/>
              </w:rPr>
            </w:pPr>
            <w:r>
              <w:rPr>
                <w:color w:val="000000"/>
              </w:rPr>
              <w:t xml:space="preserve">мощность </w:t>
            </w:r>
          </w:p>
        </w:tc>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Гкал/час </w:t>
            </w:r>
          </w:p>
        </w:tc>
        <w:tc>
          <w:tcPr>
            <w:tcW w:w="14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2,99 </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2,99 </w:t>
            </w:r>
          </w:p>
        </w:tc>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3,59 </w:t>
            </w:r>
          </w:p>
        </w:tc>
      </w:tr>
      <w:tr w:rsidR="00D62859">
        <w:tblPrEx>
          <w:tblCellMar>
            <w:top w:w="0" w:type="dxa"/>
            <w:bottom w:w="0" w:type="dxa"/>
          </w:tblCellMar>
        </w:tblPrEx>
        <w:tc>
          <w:tcPr>
            <w:tcW w:w="20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Располагаемая</w:t>
            </w:r>
          </w:p>
          <w:p w:rsidR="00D62859" w:rsidRDefault="00D62859">
            <w:pPr>
              <w:jc w:val="center"/>
              <w:rPr>
                <w:color w:val="000000"/>
              </w:rPr>
            </w:pPr>
            <w:r>
              <w:rPr>
                <w:color w:val="000000"/>
              </w:rPr>
              <w:t>тепловая</w:t>
            </w:r>
          </w:p>
          <w:p w:rsidR="00D62859" w:rsidRDefault="00D62859">
            <w:pPr>
              <w:jc w:val="center"/>
              <w:rPr>
                <w:color w:val="000000"/>
              </w:rPr>
            </w:pPr>
            <w:r>
              <w:rPr>
                <w:color w:val="000000"/>
              </w:rPr>
              <w:t xml:space="preserve">мощность </w:t>
            </w:r>
          </w:p>
        </w:tc>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Гкал/час </w:t>
            </w:r>
          </w:p>
        </w:tc>
        <w:tc>
          <w:tcPr>
            <w:tcW w:w="14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2,97 </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2,97 </w:t>
            </w:r>
          </w:p>
        </w:tc>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3,50 </w:t>
            </w:r>
          </w:p>
        </w:tc>
      </w:tr>
      <w:tr w:rsidR="00D62859">
        <w:tblPrEx>
          <w:tblCellMar>
            <w:top w:w="0" w:type="dxa"/>
            <w:bottom w:w="0" w:type="dxa"/>
          </w:tblCellMar>
        </w:tblPrEx>
        <w:tc>
          <w:tcPr>
            <w:tcW w:w="20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Подключенная нагрузка </w:t>
            </w:r>
          </w:p>
        </w:tc>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Гкал/час </w:t>
            </w:r>
          </w:p>
        </w:tc>
        <w:tc>
          <w:tcPr>
            <w:tcW w:w="14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1,90 </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1,90 </w:t>
            </w:r>
          </w:p>
        </w:tc>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2,30 </w:t>
            </w:r>
          </w:p>
        </w:tc>
      </w:tr>
      <w:tr w:rsidR="00D62859">
        <w:tblPrEx>
          <w:tblCellMar>
            <w:top w:w="0" w:type="dxa"/>
            <w:bottom w:w="0" w:type="dxa"/>
          </w:tblCellMar>
        </w:tblPrEx>
        <w:tc>
          <w:tcPr>
            <w:tcW w:w="20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Подключенная</w:t>
            </w:r>
          </w:p>
          <w:p w:rsidR="00D62859" w:rsidRDefault="00D62859">
            <w:pPr>
              <w:jc w:val="center"/>
              <w:rPr>
                <w:color w:val="000000"/>
              </w:rPr>
            </w:pPr>
            <w:r>
              <w:rPr>
                <w:color w:val="000000"/>
              </w:rPr>
              <w:t>нагрузка (нетто)</w:t>
            </w:r>
          </w:p>
        </w:tc>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Гкал/час </w:t>
            </w:r>
          </w:p>
        </w:tc>
        <w:tc>
          <w:tcPr>
            <w:tcW w:w="14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1,65 </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1,65 </w:t>
            </w:r>
          </w:p>
        </w:tc>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2,05 </w:t>
            </w:r>
          </w:p>
        </w:tc>
      </w:tr>
      <w:tr w:rsidR="00D62859">
        <w:tblPrEx>
          <w:tblCellMar>
            <w:top w:w="0" w:type="dxa"/>
            <w:bottom w:w="0" w:type="dxa"/>
          </w:tblCellMar>
        </w:tblPrEx>
        <w:tc>
          <w:tcPr>
            <w:tcW w:w="20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Резерв </w:t>
            </w:r>
          </w:p>
        </w:tc>
        <w:tc>
          <w:tcPr>
            <w:tcW w:w="11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Гкал/час </w:t>
            </w:r>
          </w:p>
        </w:tc>
        <w:tc>
          <w:tcPr>
            <w:tcW w:w="145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1,07 </w:t>
            </w:r>
          </w:p>
        </w:tc>
        <w:tc>
          <w:tcPr>
            <w:tcW w:w="151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1,07 </w:t>
            </w:r>
          </w:p>
        </w:tc>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1,45 </w:t>
            </w:r>
          </w:p>
        </w:tc>
      </w:tr>
    </w:tbl>
    <w:p w:rsidR="00D62859" w:rsidRDefault="00D62859">
      <w:pPr>
        <w:ind w:firstLine="225"/>
        <w:jc w:val="both"/>
        <w:rPr>
          <w:color w:val="000000"/>
        </w:rPr>
      </w:pPr>
    </w:p>
    <w:p w:rsidR="00D62859" w:rsidRDefault="00D62859">
      <w:pPr>
        <w:ind w:firstLine="225"/>
        <w:jc w:val="both"/>
        <w:rPr>
          <w:color w:val="000000"/>
        </w:rPr>
      </w:pPr>
      <w:r>
        <w:rPr>
          <w:color w:val="000000"/>
        </w:rPr>
        <w:t>Централизация теплоснабжения индивидуального малоэтажного жилищного строительства экономически нецелесообразна, поскольку доля тепловых потерь в сетях в зоне ИЖС как правило сопоставима, а иногда и превышает полезно отпущенную тепловую энергию.</w:t>
      </w:r>
    </w:p>
    <w:p w:rsidR="00D62859" w:rsidRDefault="00D62859">
      <w:pPr>
        <w:ind w:firstLine="225"/>
        <w:jc w:val="both"/>
        <w:rPr>
          <w:color w:val="000000"/>
        </w:rPr>
      </w:pPr>
    </w:p>
    <w:p w:rsidR="00D62859" w:rsidRDefault="00D62859">
      <w:pPr>
        <w:ind w:firstLine="225"/>
        <w:jc w:val="both"/>
        <w:rPr>
          <w:color w:val="000000"/>
        </w:rPr>
      </w:pPr>
    </w:p>
    <w:p w:rsidR="00D62859" w:rsidRDefault="00D62859">
      <w:pPr>
        <w:jc w:val="center"/>
        <w:rPr>
          <w:color w:val="000000"/>
        </w:rPr>
      </w:pPr>
      <w:r>
        <w:rPr>
          <w:color w:val="000000"/>
        </w:rPr>
        <w:t xml:space="preserve">Раздел 4. Предложения по строительству и реконструкции тепловых сетей </w:t>
      </w:r>
    </w:p>
    <w:p w:rsidR="00D62859" w:rsidRDefault="00D62859">
      <w:pPr>
        <w:ind w:firstLine="225"/>
        <w:jc w:val="both"/>
        <w:rPr>
          <w:color w:val="000000"/>
        </w:rPr>
      </w:pPr>
    </w:p>
    <w:p w:rsidR="00D62859" w:rsidRDefault="00D62859">
      <w:pPr>
        <w:ind w:firstLine="225"/>
        <w:jc w:val="both"/>
        <w:rPr>
          <w:color w:val="000000"/>
        </w:rPr>
      </w:pPr>
      <w:r>
        <w:rPr>
          <w:color w:val="000000"/>
        </w:rPr>
        <w:t>Предполагается работа котельных на свои зоны теплоснабжения, а также индивидуальное теплоснабжение поселков и подключение многоквартирных домов.</w:t>
      </w:r>
    </w:p>
    <w:p w:rsidR="00D62859" w:rsidRDefault="00D62859">
      <w:pPr>
        <w:ind w:firstLine="225"/>
        <w:jc w:val="both"/>
        <w:rPr>
          <w:color w:val="000000"/>
        </w:rPr>
      </w:pPr>
      <w:r>
        <w:rPr>
          <w:color w:val="000000"/>
        </w:rPr>
        <w:t>Котельные  работает на нужды  с. Найфельд включая перспективных потребителей.</w:t>
      </w:r>
    </w:p>
    <w:p w:rsidR="00D62859" w:rsidRDefault="00D62859">
      <w:pPr>
        <w:ind w:firstLine="225"/>
        <w:jc w:val="both"/>
        <w:rPr>
          <w:color w:val="000000"/>
        </w:rPr>
      </w:pPr>
      <w:r>
        <w:rPr>
          <w:color w:val="000000"/>
        </w:rPr>
        <w:t xml:space="preserve">Первоочередной задачей является ремонт тепловых сетей отопления и подключение многоквартирных домов. </w:t>
      </w:r>
      <w:r>
        <w:rPr>
          <w:color w:val="000000"/>
        </w:rPr>
        <w:lastRenderedPageBreak/>
        <w:t>Количество перекладываемых и новых трубопроводов в районах нового строительства в двухтрубном исполнении представлены в таблице 18.</w:t>
      </w:r>
    </w:p>
    <w:p w:rsidR="00D62859" w:rsidRDefault="00D62859">
      <w:pPr>
        <w:ind w:firstLine="225"/>
        <w:jc w:val="both"/>
        <w:rPr>
          <w:color w:val="000000"/>
        </w:rPr>
      </w:pPr>
    </w:p>
    <w:p w:rsidR="00D62859" w:rsidRDefault="00D62859">
      <w:pPr>
        <w:rPr>
          <w:color w:val="000000"/>
        </w:rPr>
      </w:pPr>
      <w:r>
        <w:rPr>
          <w:color w:val="000000"/>
        </w:rPr>
        <w:t>Таблица 18 - Мероприятия по реконструкции и капитальному строительству тепловых сетей.</w:t>
      </w:r>
    </w:p>
    <w:p w:rsidR="00D62859" w:rsidRDefault="00D62859">
      <w:pPr>
        <w:rPr>
          <w:color w:val="000000"/>
        </w:rPr>
      </w:pPr>
      <w:r>
        <w:rPr>
          <w:color w:val="00000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2445"/>
        <w:gridCol w:w="1710"/>
        <w:gridCol w:w="1050"/>
        <w:gridCol w:w="2580"/>
      </w:tblGrid>
      <w:tr w:rsidR="00D62859">
        <w:tblPrEx>
          <w:tblCellMar>
            <w:top w:w="0" w:type="dxa"/>
            <w:bottom w:w="0" w:type="dxa"/>
          </w:tblCellMar>
        </w:tblPrEx>
        <w:tc>
          <w:tcPr>
            <w:tcW w:w="244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Период</w:t>
            </w:r>
          </w:p>
          <w:p w:rsidR="00D62859" w:rsidRDefault="00D62859">
            <w:pPr>
              <w:rPr>
                <w:color w:val="000000"/>
              </w:rPr>
            </w:pPr>
            <w:r>
              <w:rPr>
                <w:color w:val="000000"/>
              </w:rPr>
              <w:t xml:space="preserve">строительства </w:t>
            </w: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Условный</w:t>
            </w:r>
          </w:p>
          <w:p w:rsidR="00D62859" w:rsidRDefault="00D62859">
            <w:pPr>
              <w:jc w:val="center"/>
              <w:rPr>
                <w:color w:val="000000"/>
              </w:rPr>
            </w:pPr>
            <w:r>
              <w:rPr>
                <w:color w:val="000000"/>
              </w:rPr>
              <w:t xml:space="preserve">диаметр, мм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Длина, м </w:t>
            </w:r>
          </w:p>
        </w:tc>
        <w:tc>
          <w:tcPr>
            <w:tcW w:w="25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Примечание </w:t>
            </w:r>
          </w:p>
        </w:tc>
      </w:tr>
      <w:tr w:rsidR="00D62859">
        <w:tblPrEx>
          <w:tblCellMar>
            <w:top w:w="0" w:type="dxa"/>
            <w:bottom w:w="0" w:type="dxa"/>
          </w:tblCellMar>
        </w:tblPrEx>
        <w:tc>
          <w:tcPr>
            <w:tcW w:w="244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Ремонтируемые участки в 2016 г.</w:t>
            </w:r>
          </w:p>
          <w:p w:rsidR="00D62859" w:rsidRDefault="00D62859">
            <w:pPr>
              <w:jc w:val="center"/>
              <w:rPr>
                <w:color w:val="000000"/>
              </w:rPr>
            </w:pPr>
          </w:p>
          <w:p w:rsidR="00D62859" w:rsidRDefault="00D62859">
            <w:pPr>
              <w:jc w:val="center"/>
              <w:rPr>
                <w:color w:val="000000"/>
              </w:rPr>
            </w:pP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32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37 </w:t>
            </w:r>
          </w:p>
        </w:tc>
        <w:tc>
          <w:tcPr>
            <w:tcW w:w="25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Ремонт ветхих трубопроводов .</w:t>
            </w:r>
          </w:p>
        </w:tc>
      </w:tr>
      <w:tr w:rsidR="00D62859">
        <w:tblPrEx>
          <w:tblCellMar>
            <w:top w:w="0" w:type="dxa"/>
            <w:bottom w:w="0" w:type="dxa"/>
          </w:tblCellMar>
        </w:tblPrEx>
        <w:tc>
          <w:tcPr>
            <w:tcW w:w="244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80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86,5 </w:t>
            </w:r>
          </w:p>
        </w:tc>
        <w:tc>
          <w:tcPr>
            <w:tcW w:w="258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44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100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47 </w:t>
            </w:r>
          </w:p>
        </w:tc>
        <w:tc>
          <w:tcPr>
            <w:tcW w:w="258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44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210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57 </w:t>
            </w:r>
          </w:p>
        </w:tc>
        <w:tc>
          <w:tcPr>
            <w:tcW w:w="258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445" w:type="dxa"/>
            <w:tcBorders>
              <w:top w:val="single" w:sz="2" w:space="0" w:color="auto"/>
              <w:left w:val="single" w:sz="2" w:space="0" w:color="auto"/>
              <w:bottom w:val="nil"/>
              <w:right w:val="single" w:sz="2" w:space="0" w:color="auto"/>
            </w:tcBorders>
          </w:tcPr>
          <w:p w:rsidR="00D62859" w:rsidRDefault="00D62859">
            <w:pPr>
              <w:jc w:val="center"/>
              <w:rPr>
                <w:color w:val="000000"/>
              </w:rPr>
            </w:pPr>
            <w:r>
              <w:rPr>
                <w:color w:val="000000"/>
              </w:rPr>
              <w:t>Новые и ремонтируемые участки до</w:t>
            </w:r>
          </w:p>
          <w:p w:rsidR="00D62859" w:rsidRDefault="00D62859">
            <w:pPr>
              <w:jc w:val="center"/>
              <w:rPr>
                <w:color w:val="000000"/>
              </w:rPr>
            </w:pPr>
            <w:r>
              <w:rPr>
                <w:color w:val="000000"/>
              </w:rPr>
              <w:t>2021 г.</w:t>
            </w: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32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83 </w:t>
            </w:r>
          </w:p>
        </w:tc>
        <w:tc>
          <w:tcPr>
            <w:tcW w:w="2580" w:type="dxa"/>
            <w:tcBorders>
              <w:top w:val="single" w:sz="2" w:space="0" w:color="auto"/>
              <w:left w:val="single" w:sz="2" w:space="0" w:color="auto"/>
              <w:bottom w:val="nil"/>
              <w:right w:val="single" w:sz="2" w:space="0" w:color="auto"/>
            </w:tcBorders>
          </w:tcPr>
          <w:p w:rsidR="00D62859" w:rsidRDefault="00D62859">
            <w:pPr>
              <w:jc w:val="center"/>
              <w:rPr>
                <w:color w:val="000000"/>
              </w:rPr>
            </w:pPr>
            <w:r>
              <w:rPr>
                <w:color w:val="000000"/>
              </w:rPr>
              <w:t>Ремонт ветхих трубопроводов и строительство сетей в</w:t>
            </w:r>
          </w:p>
          <w:p w:rsidR="00D62859" w:rsidRDefault="00D62859">
            <w:pPr>
              <w:jc w:val="center"/>
              <w:rPr>
                <w:color w:val="000000"/>
              </w:rPr>
            </w:pPr>
            <w:r>
              <w:rPr>
                <w:color w:val="000000"/>
              </w:rPr>
              <w:t xml:space="preserve">районах перспективного строительства </w:t>
            </w:r>
          </w:p>
        </w:tc>
      </w:tr>
      <w:tr w:rsidR="00D62859">
        <w:tblPrEx>
          <w:tblCellMar>
            <w:top w:w="0" w:type="dxa"/>
            <w:bottom w:w="0" w:type="dxa"/>
          </w:tblCellMar>
        </w:tblPrEx>
        <w:tc>
          <w:tcPr>
            <w:tcW w:w="2445" w:type="dxa"/>
            <w:tcBorders>
              <w:top w:val="single" w:sz="2" w:space="0" w:color="auto"/>
              <w:left w:val="single" w:sz="2" w:space="0" w:color="auto"/>
              <w:bottom w:val="nil"/>
              <w:right w:val="single" w:sz="2" w:space="0" w:color="auto"/>
            </w:tcBorders>
          </w:tcPr>
          <w:p w:rsidR="00D62859" w:rsidRDefault="00D62859">
            <w:pPr>
              <w:rPr>
                <w:color w:val="000000"/>
              </w:rPr>
            </w:pP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76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110 </w:t>
            </w:r>
          </w:p>
        </w:tc>
        <w:tc>
          <w:tcPr>
            <w:tcW w:w="2580" w:type="dxa"/>
            <w:tcBorders>
              <w:top w:val="single" w:sz="2" w:space="0" w:color="auto"/>
              <w:left w:val="single" w:sz="2" w:space="0" w:color="auto"/>
              <w:bottom w:val="nil"/>
              <w:right w:val="single" w:sz="2" w:space="0" w:color="auto"/>
            </w:tcBorders>
          </w:tcPr>
          <w:p w:rsidR="00D62859" w:rsidRDefault="00D62859">
            <w:pPr>
              <w:rPr>
                <w:color w:val="000000"/>
              </w:rPr>
            </w:pPr>
          </w:p>
        </w:tc>
      </w:tr>
      <w:tr w:rsidR="00D62859">
        <w:tblPrEx>
          <w:tblCellMar>
            <w:top w:w="0" w:type="dxa"/>
            <w:bottom w:w="0" w:type="dxa"/>
          </w:tblCellMar>
        </w:tblPrEx>
        <w:tc>
          <w:tcPr>
            <w:tcW w:w="244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80</w:t>
            </w:r>
          </w:p>
          <w:p w:rsidR="00D62859" w:rsidRDefault="00D62859">
            <w:pPr>
              <w:jc w:val="center"/>
              <w:rPr>
                <w:color w:val="000000"/>
              </w:rPr>
            </w:pPr>
            <w:r>
              <w:rPr>
                <w:color w:val="000000"/>
              </w:rPr>
              <w:t xml:space="preserve">100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100</w:t>
            </w:r>
          </w:p>
          <w:p w:rsidR="00D62859" w:rsidRDefault="00D62859">
            <w:pPr>
              <w:jc w:val="center"/>
              <w:rPr>
                <w:color w:val="000000"/>
              </w:rPr>
            </w:pPr>
            <w:r>
              <w:rPr>
                <w:color w:val="000000"/>
              </w:rPr>
              <w:t xml:space="preserve">51,2 </w:t>
            </w:r>
          </w:p>
        </w:tc>
        <w:tc>
          <w:tcPr>
            <w:tcW w:w="258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44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Новые и ремонтируемые участки с 2021 г. до 2029 г.</w:t>
            </w: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32</w:t>
            </w:r>
          </w:p>
          <w:p w:rsidR="00D62859" w:rsidRDefault="00D62859">
            <w:pPr>
              <w:jc w:val="center"/>
              <w:rPr>
                <w:color w:val="000000"/>
              </w:rPr>
            </w:pPr>
            <w:r>
              <w:rPr>
                <w:color w:val="000000"/>
              </w:rPr>
              <w:t xml:space="preserve">76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48</w:t>
            </w:r>
          </w:p>
          <w:p w:rsidR="00D62859" w:rsidRDefault="00D62859">
            <w:pPr>
              <w:jc w:val="center"/>
              <w:rPr>
                <w:color w:val="000000"/>
              </w:rPr>
            </w:pPr>
            <w:r>
              <w:rPr>
                <w:color w:val="000000"/>
              </w:rPr>
              <w:t xml:space="preserve">174 </w:t>
            </w:r>
          </w:p>
        </w:tc>
        <w:tc>
          <w:tcPr>
            <w:tcW w:w="258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Ремонт ветхих трубопроводов и строительство сетей в районах перспективного строительства </w:t>
            </w:r>
          </w:p>
        </w:tc>
      </w:tr>
      <w:tr w:rsidR="00D62859">
        <w:tblPrEx>
          <w:tblCellMar>
            <w:top w:w="0" w:type="dxa"/>
            <w:bottom w:w="0" w:type="dxa"/>
          </w:tblCellMar>
        </w:tblPrEx>
        <w:tc>
          <w:tcPr>
            <w:tcW w:w="244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100</w:t>
            </w:r>
          </w:p>
          <w:p w:rsidR="00D62859" w:rsidRDefault="00D62859">
            <w:pPr>
              <w:jc w:val="center"/>
              <w:rPr>
                <w:color w:val="000000"/>
              </w:rPr>
            </w:pPr>
            <w:r>
              <w:rPr>
                <w:color w:val="000000"/>
              </w:rPr>
              <w:t xml:space="preserve">135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17</w:t>
            </w:r>
          </w:p>
          <w:p w:rsidR="00D62859" w:rsidRDefault="00D62859">
            <w:pPr>
              <w:jc w:val="center"/>
              <w:rPr>
                <w:color w:val="000000"/>
              </w:rPr>
            </w:pPr>
            <w:r>
              <w:rPr>
                <w:color w:val="000000"/>
              </w:rPr>
              <w:t xml:space="preserve">190 </w:t>
            </w:r>
          </w:p>
        </w:tc>
        <w:tc>
          <w:tcPr>
            <w:tcW w:w="258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44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210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96 </w:t>
            </w:r>
          </w:p>
        </w:tc>
        <w:tc>
          <w:tcPr>
            <w:tcW w:w="258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4155"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Всего новых и перекладываемых участков</w:t>
            </w:r>
          </w:p>
          <w:p w:rsidR="00D62859" w:rsidRDefault="00D62859">
            <w:pPr>
              <w:jc w:val="center"/>
              <w:rPr>
                <w:color w:val="000000"/>
              </w:rPr>
            </w:pP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1096,7 </w:t>
            </w:r>
          </w:p>
        </w:tc>
        <w:tc>
          <w:tcPr>
            <w:tcW w:w="258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bl>
    <w:p w:rsidR="00D62859" w:rsidRDefault="00D62859">
      <w:pPr>
        <w:ind w:firstLine="225"/>
        <w:jc w:val="both"/>
        <w:rPr>
          <w:color w:val="000000"/>
        </w:rPr>
      </w:pPr>
    </w:p>
    <w:p w:rsidR="00D62859" w:rsidRDefault="00D62859">
      <w:pPr>
        <w:ind w:firstLine="225"/>
        <w:jc w:val="both"/>
        <w:rPr>
          <w:color w:val="000000"/>
        </w:rPr>
      </w:pPr>
      <w:r>
        <w:rPr>
          <w:color w:val="000000"/>
        </w:rPr>
        <w:t>Котельные работают на нужды села, включая перспективных потребителей при необходимой реконструкции. Первоочередной задачей является ремонт тепловых сетей отопления, располагающихся в  с. Найфельд.</w:t>
      </w:r>
    </w:p>
    <w:p w:rsidR="00D62859" w:rsidRDefault="00D62859">
      <w:pPr>
        <w:ind w:firstLine="225"/>
        <w:jc w:val="both"/>
        <w:rPr>
          <w:color w:val="000000"/>
        </w:rPr>
      </w:pPr>
    </w:p>
    <w:p w:rsidR="00D62859" w:rsidRDefault="00D62859">
      <w:pPr>
        <w:jc w:val="center"/>
        <w:rPr>
          <w:color w:val="000000"/>
        </w:rPr>
      </w:pPr>
      <w:r>
        <w:rPr>
          <w:color w:val="000000"/>
        </w:rPr>
        <w:t xml:space="preserve">Раздел 5. Перспективные топливные балансы </w:t>
      </w:r>
    </w:p>
    <w:p w:rsidR="00D62859" w:rsidRDefault="00D62859">
      <w:pPr>
        <w:ind w:firstLine="225"/>
        <w:jc w:val="both"/>
        <w:rPr>
          <w:color w:val="000000"/>
        </w:rPr>
      </w:pPr>
    </w:p>
    <w:p w:rsidR="00D62859" w:rsidRDefault="00D62859">
      <w:pPr>
        <w:ind w:firstLine="225"/>
        <w:jc w:val="both"/>
        <w:rPr>
          <w:color w:val="000000"/>
        </w:rPr>
      </w:pPr>
      <w:r>
        <w:rPr>
          <w:color w:val="000000"/>
        </w:rPr>
        <w:t>Основным видом топлива для источников централизованного теплоснабжения в поселении является бурый уголь. Сведения о годовом потреблении основного топлива источниками и на перспективу представлены в таблице 19.</w:t>
      </w:r>
    </w:p>
    <w:p w:rsidR="00D62859" w:rsidRDefault="00D62859">
      <w:pPr>
        <w:ind w:firstLine="225"/>
        <w:jc w:val="both"/>
        <w:rPr>
          <w:color w:val="000000"/>
        </w:rPr>
      </w:pPr>
    </w:p>
    <w:p w:rsidR="00D62859" w:rsidRDefault="00D62859">
      <w:pPr>
        <w:rPr>
          <w:color w:val="000000"/>
        </w:rPr>
      </w:pPr>
      <w:r>
        <w:rPr>
          <w:color w:val="000000"/>
        </w:rPr>
        <w:t>Таблица 19 - Годовые расходы основного топлива на расчетные периоды.</w:t>
      </w:r>
    </w:p>
    <w:p w:rsidR="00D62859" w:rsidRDefault="00D62859">
      <w:pPr>
        <w:rPr>
          <w:color w:val="000000"/>
        </w:rPr>
      </w:pPr>
      <w:r>
        <w:rPr>
          <w:color w:val="000000"/>
        </w:rPr>
        <w:t xml:space="preserve">     </w:t>
      </w:r>
    </w:p>
    <w:tbl>
      <w:tblPr>
        <w:tblW w:w="0" w:type="auto"/>
        <w:tblInd w:w="105" w:type="dxa"/>
        <w:tblLayout w:type="fixed"/>
        <w:tblCellMar>
          <w:left w:w="105" w:type="dxa"/>
          <w:right w:w="105" w:type="dxa"/>
        </w:tblCellMar>
        <w:tblLook w:val="0000" w:firstRow="0" w:lastRow="0" w:firstColumn="0" w:lastColumn="0" w:noHBand="0" w:noVBand="0"/>
      </w:tblPr>
      <w:tblGrid>
        <w:gridCol w:w="1635"/>
        <w:gridCol w:w="1170"/>
        <w:gridCol w:w="1350"/>
        <w:gridCol w:w="1170"/>
        <w:gridCol w:w="1275"/>
        <w:gridCol w:w="1395"/>
      </w:tblGrid>
      <w:tr w:rsidR="00D62859">
        <w:tblPrEx>
          <w:tblCellMar>
            <w:top w:w="0" w:type="dxa"/>
            <w:bottom w:w="0" w:type="dxa"/>
          </w:tblCellMar>
        </w:tblPrEx>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Наименование источника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Период </w:t>
            </w:r>
          </w:p>
        </w:tc>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Размерность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2015 год </w:t>
            </w:r>
          </w:p>
        </w:tc>
        <w:tc>
          <w:tcPr>
            <w:tcW w:w="12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2021год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2029год </w:t>
            </w:r>
          </w:p>
        </w:tc>
      </w:tr>
      <w:tr w:rsidR="00D62859">
        <w:tblPrEx>
          <w:tblCellMar>
            <w:top w:w="0" w:type="dxa"/>
            <w:bottom w:w="0" w:type="dxa"/>
          </w:tblCellMar>
        </w:tblPrEx>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Котельная </w:t>
            </w:r>
          </w:p>
          <w:p w:rsidR="00D62859" w:rsidRDefault="00D62859">
            <w:pPr>
              <w:jc w:val="center"/>
              <w:rPr>
                <w:color w:val="000000"/>
              </w:rPr>
            </w:pPr>
            <w:r>
              <w:rPr>
                <w:color w:val="000000"/>
              </w:rPr>
              <w:t xml:space="preserve">с. Найфельд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Годовой расход </w:t>
            </w:r>
          </w:p>
        </w:tc>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т/год </w:t>
            </w:r>
          </w:p>
        </w:tc>
        <w:tc>
          <w:tcPr>
            <w:tcW w:w="11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1648,64</w:t>
            </w:r>
          </w:p>
          <w:p w:rsidR="00D62859" w:rsidRDefault="00D62859">
            <w:pPr>
              <w:jc w:val="center"/>
              <w:rPr>
                <w:color w:val="000000"/>
              </w:rPr>
            </w:pPr>
          </w:p>
        </w:tc>
        <w:tc>
          <w:tcPr>
            <w:tcW w:w="12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1813,5 </w:t>
            </w:r>
          </w:p>
        </w:tc>
        <w:tc>
          <w:tcPr>
            <w:tcW w:w="139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2176,2 </w:t>
            </w:r>
          </w:p>
        </w:tc>
      </w:tr>
    </w:tbl>
    <w:p w:rsidR="00D62859" w:rsidRDefault="00D62859">
      <w:pPr>
        <w:jc w:val="center"/>
        <w:rPr>
          <w:color w:val="000000"/>
        </w:rPr>
      </w:pPr>
      <w:r>
        <w:rPr>
          <w:color w:val="000000"/>
        </w:rPr>
        <w:t xml:space="preserve">     </w:t>
      </w:r>
    </w:p>
    <w:p w:rsidR="00D62859" w:rsidRDefault="00D62859">
      <w:pPr>
        <w:jc w:val="center"/>
        <w:rPr>
          <w:color w:val="000000"/>
        </w:rPr>
      </w:pPr>
      <w:r>
        <w:rPr>
          <w:color w:val="000000"/>
        </w:rPr>
        <w:t>Раздел 6. Инвестиции в строительство, реконструкцию и техническое перевооружение.</w:t>
      </w:r>
    </w:p>
    <w:p w:rsidR="00D62859" w:rsidRDefault="00D62859">
      <w:pPr>
        <w:jc w:val="center"/>
        <w:rPr>
          <w:color w:val="000000"/>
        </w:rPr>
      </w:pPr>
    </w:p>
    <w:p w:rsidR="00D62859" w:rsidRDefault="00D62859">
      <w:pPr>
        <w:ind w:firstLine="225"/>
        <w:jc w:val="both"/>
        <w:rPr>
          <w:color w:val="000000"/>
        </w:rPr>
      </w:pPr>
      <w:r>
        <w:rPr>
          <w:color w:val="000000"/>
        </w:rPr>
        <w:t>Предполагается работа котельных на свои и перспективные зоны теплоснабжения.</w:t>
      </w:r>
    </w:p>
    <w:p w:rsidR="00D62859" w:rsidRDefault="00D62859">
      <w:pPr>
        <w:ind w:firstLine="225"/>
        <w:jc w:val="both"/>
        <w:rPr>
          <w:color w:val="000000"/>
        </w:rPr>
      </w:pPr>
      <w:r>
        <w:rPr>
          <w:color w:val="000000"/>
        </w:rPr>
        <w:t>Стоимость источников и тепловых сетей взята из анализа удельной стоимости ввода аналогичных котельных и строительства тепловых сетей. На графике 1 представлена удельная стоимость реконструкции тепловых сетей с подземным типом прокладки.</w:t>
      </w:r>
    </w:p>
    <w:p w:rsidR="00D62859" w:rsidRDefault="00D62859">
      <w:pPr>
        <w:ind w:firstLine="225"/>
        <w:jc w:val="both"/>
        <w:rPr>
          <w:color w:val="000000"/>
        </w:rPr>
      </w:pPr>
    </w:p>
    <w:p w:rsidR="00D62859" w:rsidRDefault="00D62859">
      <w:pPr>
        <w:ind w:firstLine="225"/>
        <w:jc w:val="both"/>
        <w:rPr>
          <w:color w:val="000000"/>
        </w:rPr>
      </w:pPr>
    </w:p>
    <w:p w:rsidR="00D62859" w:rsidRDefault="009A34D3">
      <w:pPr>
        <w:ind w:firstLine="225"/>
        <w:rPr>
          <w:color w:val="000000"/>
        </w:rPr>
      </w:pPr>
      <w:r>
        <w:rPr>
          <w:noProof/>
          <w:color w:val="000000"/>
        </w:rPr>
        <w:lastRenderedPageBreak/>
        <w:drawing>
          <wp:inline distT="0" distB="0" distL="0" distR="0">
            <wp:extent cx="8096250" cy="5400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6250" cy="5400675"/>
                    </a:xfrm>
                    <a:prstGeom prst="rect">
                      <a:avLst/>
                    </a:prstGeom>
                    <a:noFill/>
                    <a:ln>
                      <a:noFill/>
                    </a:ln>
                  </pic:spPr>
                </pic:pic>
              </a:graphicData>
            </a:graphic>
          </wp:inline>
        </w:drawing>
      </w:r>
    </w:p>
    <w:p w:rsidR="00D62859" w:rsidRDefault="00D62859">
      <w:pPr>
        <w:jc w:val="both"/>
        <w:rPr>
          <w:color w:val="000000"/>
        </w:rPr>
      </w:pPr>
    </w:p>
    <w:p w:rsidR="00D62859" w:rsidRDefault="00D62859">
      <w:pPr>
        <w:ind w:firstLine="225"/>
        <w:jc w:val="both"/>
        <w:rPr>
          <w:color w:val="000000"/>
        </w:rPr>
      </w:pPr>
    </w:p>
    <w:p w:rsidR="00D62859" w:rsidRDefault="00D62859">
      <w:pPr>
        <w:ind w:firstLine="225"/>
        <w:jc w:val="center"/>
        <w:rPr>
          <w:color w:val="000000"/>
        </w:rPr>
      </w:pPr>
      <w:r>
        <w:rPr>
          <w:color w:val="000000"/>
        </w:rPr>
        <w:t xml:space="preserve">График 1 - Удельная стоимость реконструкции тепловых сетей надземной прокладки </w:t>
      </w:r>
    </w:p>
    <w:p w:rsidR="00D62859" w:rsidRDefault="00D62859">
      <w:pPr>
        <w:ind w:firstLine="225"/>
        <w:rPr>
          <w:color w:val="000000"/>
        </w:rPr>
      </w:pPr>
    </w:p>
    <w:p w:rsidR="00D62859" w:rsidRDefault="00D62859">
      <w:pPr>
        <w:ind w:firstLine="225"/>
        <w:rPr>
          <w:color w:val="000000"/>
        </w:rPr>
      </w:pPr>
      <w:r>
        <w:rPr>
          <w:color w:val="000000"/>
        </w:rPr>
        <w:t>Таблица 20 - Инвестиции в источники теплоснабжения</w:t>
      </w:r>
    </w:p>
    <w:p w:rsidR="00D62859" w:rsidRDefault="00D62859">
      <w:pPr>
        <w:ind w:firstLine="225"/>
        <w:rPr>
          <w:color w:val="000000"/>
        </w:rPr>
      </w:pPr>
      <w:r>
        <w:rPr>
          <w:color w:val="00000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570"/>
        <w:gridCol w:w="2175"/>
        <w:gridCol w:w="1305"/>
        <w:gridCol w:w="1305"/>
        <w:gridCol w:w="1320"/>
        <w:gridCol w:w="1110"/>
      </w:tblGrid>
      <w:tr w:rsidR="00D62859">
        <w:tblPrEx>
          <w:tblCellMar>
            <w:top w:w="0" w:type="dxa"/>
            <w:bottom w:w="0" w:type="dxa"/>
          </w:tblCellMar>
        </w:tblPrEx>
        <w:tc>
          <w:tcPr>
            <w:tcW w:w="5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w:t>
            </w:r>
          </w:p>
          <w:p w:rsidR="00D62859" w:rsidRDefault="00D62859">
            <w:pPr>
              <w:jc w:val="center"/>
              <w:rPr>
                <w:color w:val="000000"/>
              </w:rPr>
            </w:pPr>
            <w:r>
              <w:rPr>
                <w:color w:val="000000"/>
              </w:rPr>
              <w:t xml:space="preserve">п/п </w:t>
            </w:r>
          </w:p>
        </w:tc>
        <w:tc>
          <w:tcPr>
            <w:tcW w:w="21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Наименование</w:t>
            </w:r>
          </w:p>
          <w:p w:rsidR="00D62859" w:rsidRDefault="00D62859">
            <w:pPr>
              <w:jc w:val="center"/>
              <w:rPr>
                <w:color w:val="000000"/>
              </w:rPr>
            </w:pPr>
            <w:r>
              <w:rPr>
                <w:color w:val="000000"/>
              </w:rPr>
              <w:t xml:space="preserve">источника </w:t>
            </w:r>
          </w:p>
        </w:tc>
        <w:tc>
          <w:tcPr>
            <w:tcW w:w="1305" w:type="dxa"/>
            <w:tcBorders>
              <w:top w:val="single" w:sz="2" w:space="0" w:color="auto"/>
              <w:left w:val="single" w:sz="2" w:space="0" w:color="auto"/>
              <w:bottom w:val="nil"/>
              <w:right w:val="single" w:sz="2" w:space="0" w:color="auto"/>
            </w:tcBorders>
          </w:tcPr>
          <w:p w:rsidR="00D62859" w:rsidRDefault="00D62859">
            <w:pPr>
              <w:jc w:val="center"/>
              <w:rPr>
                <w:color w:val="000000"/>
              </w:rPr>
            </w:pPr>
            <w:r>
              <w:rPr>
                <w:color w:val="000000"/>
              </w:rPr>
              <w:t xml:space="preserve">Размерность </w:t>
            </w:r>
          </w:p>
        </w:tc>
        <w:tc>
          <w:tcPr>
            <w:tcW w:w="1305" w:type="dxa"/>
            <w:tcBorders>
              <w:top w:val="single" w:sz="2" w:space="0" w:color="auto"/>
              <w:left w:val="single" w:sz="2" w:space="0" w:color="auto"/>
              <w:bottom w:val="nil"/>
              <w:right w:val="single" w:sz="2" w:space="0" w:color="auto"/>
            </w:tcBorders>
          </w:tcPr>
          <w:p w:rsidR="00D62859" w:rsidRDefault="00D62859">
            <w:pPr>
              <w:jc w:val="center"/>
              <w:rPr>
                <w:color w:val="000000"/>
              </w:rPr>
            </w:pPr>
            <w:r>
              <w:rPr>
                <w:color w:val="000000"/>
              </w:rPr>
              <w:t xml:space="preserve">2016 год </w:t>
            </w:r>
          </w:p>
        </w:tc>
        <w:tc>
          <w:tcPr>
            <w:tcW w:w="1320" w:type="dxa"/>
            <w:tcBorders>
              <w:top w:val="single" w:sz="2" w:space="0" w:color="auto"/>
              <w:left w:val="single" w:sz="2" w:space="0" w:color="auto"/>
              <w:bottom w:val="nil"/>
              <w:right w:val="single" w:sz="2" w:space="0" w:color="auto"/>
            </w:tcBorders>
          </w:tcPr>
          <w:p w:rsidR="00D62859" w:rsidRDefault="00D62859">
            <w:pPr>
              <w:jc w:val="center"/>
              <w:rPr>
                <w:color w:val="000000"/>
              </w:rPr>
            </w:pPr>
            <w:r>
              <w:rPr>
                <w:color w:val="000000"/>
              </w:rPr>
              <w:t xml:space="preserve">2021 год </w:t>
            </w:r>
          </w:p>
        </w:tc>
        <w:tc>
          <w:tcPr>
            <w:tcW w:w="1110" w:type="dxa"/>
            <w:tcBorders>
              <w:top w:val="single" w:sz="2" w:space="0" w:color="auto"/>
              <w:left w:val="single" w:sz="2" w:space="0" w:color="auto"/>
              <w:bottom w:val="nil"/>
              <w:right w:val="single" w:sz="2" w:space="0" w:color="auto"/>
            </w:tcBorders>
          </w:tcPr>
          <w:p w:rsidR="00D62859" w:rsidRDefault="00D62859">
            <w:pPr>
              <w:jc w:val="center"/>
              <w:rPr>
                <w:color w:val="000000"/>
              </w:rPr>
            </w:pPr>
            <w:r>
              <w:rPr>
                <w:color w:val="000000"/>
              </w:rPr>
              <w:t>2029 год</w:t>
            </w:r>
          </w:p>
          <w:p w:rsidR="00D62859" w:rsidRDefault="00D62859">
            <w:pPr>
              <w:jc w:val="center"/>
              <w:rPr>
                <w:color w:val="000000"/>
              </w:rPr>
            </w:pPr>
          </w:p>
        </w:tc>
      </w:tr>
      <w:tr w:rsidR="00D62859">
        <w:tblPrEx>
          <w:tblCellMar>
            <w:top w:w="0" w:type="dxa"/>
            <w:bottom w:w="0" w:type="dxa"/>
          </w:tblCellMar>
        </w:tblPrEx>
        <w:tc>
          <w:tcPr>
            <w:tcW w:w="57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 </w:t>
            </w:r>
          </w:p>
        </w:tc>
        <w:tc>
          <w:tcPr>
            <w:tcW w:w="21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Котельная </w:t>
            </w:r>
          </w:p>
          <w:p w:rsidR="00D62859" w:rsidRDefault="00D62859">
            <w:pPr>
              <w:jc w:val="center"/>
              <w:rPr>
                <w:color w:val="000000"/>
              </w:rPr>
            </w:pPr>
            <w:r>
              <w:rPr>
                <w:color w:val="000000"/>
              </w:rPr>
              <w:t xml:space="preserve"> с. Найфельд </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млн. руб.</w:t>
            </w:r>
          </w:p>
        </w:tc>
        <w:tc>
          <w:tcPr>
            <w:tcW w:w="130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1,080</w:t>
            </w:r>
            <w:r>
              <w:rPr>
                <w:color w:val="000000"/>
              </w:rPr>
              <w:t xml:space="preserve"> </w:t>
            </w:r>
          </w:p>
        </w:tc>
        <w:tc>
          <w:tcPr>
            <w:tcW w:w="132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3,730</w:t>
            </w:r>
            <w:r>
              <w:rPr>
                <w:color w:val="000000"/>
              </w:rPr>
              <w:t xml:space="preserve"> </w:t>
            </w:r>
          </w:p>
        </w:tc>
        <w:tc>
          <w:tcPr>
            <w:tcW w:w="11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5,190</w:t>
            </w:r>
            <w:r>
              <w:rPr>
                <w:color w:val="000000"/>
              </w:rPr>
              <w:t xml:space="preserve"> </w:t>
            </w:r>
          </w:p>
        </w:tc>
      </w:tr>
    </w:tbl>
    <w:p w:rsidR="00D62859" w:rsidRDefault="00D62859">
      <w:pPr>
        <w:jc w:val="center"/>
        <w:rPr>
          <w:color w:val="000000"/>
        </w:rPr>
      </w:pPr>
      <w:r>
        <w:rPr>
          <w:color w:val="000000"/>
        </w:rPr>
        <w:t xml:space="preserve">     </w:t>
      </w:r>
    </w:p>
    <w:p w:rsidR="00D62859" w:rsidRDefault="00D62859">
      <w:pPr>
        <w:rPr>
          <w:color w:val="000000"/>
        </w:rPr>
      </w:pPr>
      <w:r>
        <w:rPr>
          <w:color w:val="000000"/>
        </w:rPr>
        <w:t>Таблица 21 - Инвестиции в строительство и реконструкцию тепловых сетей.</w:t>
      </w:r>
    </w:p>
    <w:p w:rsidR="00D62859" w:rsidRDefault="00D62859">
      <w:pPr>
        <w:rPr>
          <w:color w:val="000000"/>
        </w:rPr>
      </w:pPr>
      <w:r>
        <w:rPr>
          <w:color w:val="00000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2550"/>
        <w:gridCol w:w="1725"/>
        <w:gridCol w:w="1050"/>
        <w:gridCol w:w="2460"/>
      </w:tblGrid>
      <w:tr w:rsidR="00D62859">
        <w:tblPrEx>
          <w:tblCellMar>
            <w:top w:w="0" w:type="dxa"/>
            <w:bottom w:w="0" w:type="dxa"/>
          </w:tblCellMar>
        </w:tblPrEx>
        <w:tc>
          <w:tcPr>
            <w:tcW w:w="25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Период</w:t>
            </w:r>
          </w:p>
          <w:p w:rsidR="00D62859" w:rsidRDefault="00D62859">
            <w:pPr>
              <w:rPr>
                <w:color w:val="000000"/>
              </w:rPr>
            </w:pPr>
            <w:r>
              <w:rPr>
                <w:color w:val="000000"/>
              </w:rPr>
              <w:t xml:space="preserve">строительства </w:t>
            </w: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Условный</w:t>
            </w:r>
          </w:p>
          <w:p w:rsidR="00D62859" w:rsidRDefault="00D62859">
            <w:pPr>
              <w:jc w:val="center"/>
              <w:rPr>
                <w:color w:val="000000"/>
              </w:rPr>
            </w:pPr>
            <w:r>
              <w:rPr>
                <w:color w:val="000000"/>
              </w:rPr>
              <w:t xml:space="preserve">диаметр, мм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Длина, м </w:t>
            </w:r>
          </w:p>
        </w:tc>
        <w:tc>
          <w:tcPr>
            <w:tcW w:w="246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Инвестиции млн. руб.</w:t>
            </w:r>
          </w:p>
        </w:tc>
      </w:tr>
      <w:tr w:rsidR="00D62859">
        <w:tblPrEx>
          <w:tblCellMar>
            <w:top w:w="0" w:type="dxa"/>
            <w:bottom w:w="0" w:type="dxa"/>
          </w:tblCellMar>
        </w:tblPrEx>
        <w:tc>
          <w:tcPr>
            <w:tcW w:w="25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Ремонтируемые участки до 2015 г.</w:t>
            </w:r>
          </w:p>
          <w:p w:rsidR="00D62859" w:rsidRDefault="00D62859">
            <w:pPr>
              <w:jc w:val="center"/>
              <w:rPr>
                <w:color w:val="000000"/>
              </w:rPr>
            </w:pPr>
          </w:p>
          <w:p w:rsidR="00D62859" w:rsidRDefault="00D62859">
            <w:pPr>
              <w:jc w:val="center"/>
              <w:rPr>
                <w:color w:val="000000"/>
              </w:rPr>
            </w:pP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76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40 </w:t>
            </w:r>
          </w:p>
        </w:tc>
        <w:tc>
          <w:tcPr>
            <w:tcW w:w="246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Ремонт ветхих трубопроводов.</w:t>
            </w:r>
          </w:p>
          <w:p w:rsidR="00D62859" w:rsidRDefault="00D62859">
            <w:pPr>
              <w:jc w:val="center"/>
              <w:rPr>
                <w:color w:val="000000"/>
              </w:rPr>
            </w:pPr>
          </w:p>
          <w:p w:rsidR="00D62859" w:rsidRDefault="00D62859">
            <w:pPr>
              <w:jc w:val="center"/>
              <w:rPr>
                <w:color w:val="000000"/>
              </w:rPr>
            </w:pPr>
            <w:r>
              <w:rPr>
                <w:color w:val="000000"/>
              </w:rPr>
              <w:t xml:space="preserve"> 1,0089 </w:t>
            </w:r>
          </w:p>
        </w:tc>
      </w:tr>
      <w:tr w:rsidR="00D62859">
        <w:tblPrEx>
          <w:tblCellMar>
            <w:top w:w="0" w:type="dxa"/>
            <w:bottom w:w="0" w:type="dxa"/>
          </w:tblCellMar>
        </w:tblPrEx>
        <w:tc>
          <w:tcPr>
            <w:tcW w:w="25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114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50 </w:t>
            </w:r>
          </w:p>
        </w:tc>
        <w:tc>
          <w:tcPr>
            <w:tcW w:w="246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159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30 </w:t>
            </w:r>
          </w:p>
        </w:tc>
        <w:tc>
          <w:tcPr>
            <w:tcW w:w="246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50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30 </w:t>
            </w:r>
          </w:p>
        </w:tc>
        <w:tc>
          <w:tcPr>
            <w:tcW w:w="246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50" w:type="dxa"/>
            <w:tcBorders>
              <w:top w:val="single" w:sz="2" w:space="0" w:color="auto"/>
              <w:left w:val="single" w:sz="2" w:space="0" w:color="auto"/>
              <w:bottom w:val="nil"/>
              <w:right w:val="single" w:sz="2" w:space="0" w:color="auto"/>
            </w:tcBorders>
          </w:tcPr>
          <w:p w:rsidR="00D62859" w:rsidRDefault="00D62859">
            <w:pPr>
              <w:jc w:val="center"/>
              <w:rPr>
                <w:color w:val="000000"/>
              </w:rPr>
            </w:pPr>
            <w:r>
              <w:rPr>
                <w:color w:val="000000"/>
              </w:rPr>
              <w:t xml:space="preserve">Новые и ремонтируемые </w:t>
            </w:r>
            <w:r>
              <w:rPr>
                <w:color w:val="000000"/>
              </w:rPr>
              <w:lastRenderedPageBreak/>
              <w:t>участки до</w:t>
            </w:r>
          </w:p>
          <w:p w:rsidR="00D62859" w:rsidRDefault="00D62859">
            <w:pPr>
              <w:jc w:val="center"/>
              <w:rPr>
                <w:color w:val="000000"/>
              </w:rPr>
            </w:pPr>
            <w:r>
              <w:rPr>
                <w:color w:val="000000"/>
              </w:rPr>
              <w:t>2020 г.</w:t>
            </w: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lastRenderedPageBreak/>
              <w:t xml:space="preserve">219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100 </w:t>
            </w:r>
          </w:p>
        </w:tc>
        <w:tc>
          <w:tcPr>
            <w:tcW w:w="2460" w:type="dxa"/>
            <w:tcBorders>
              <w:top w:val="single" w:sz="2" w:space="0" w:color="auto"/>
              <w:left w:val="single" w:sz="2" w:space="0" w:color="auto"/>
              <w:bottom w:val="nil"/>
              <w:right w:val="single" w:sz="2" w:space="0" w:color="auto"/>
            </w:tcBorders>
          </w:tcPr>
          <w:p w:rsidR="00D62859" w:rsidRDefault="00D62859">
            <w:pPr>
              <w:jc w:val="center"/>
              <w:rPr>
                <w:color w:val="000000"/>
              </w:rPr>
            </w:pPr>
            <w:r>
              <w:rPr>
                <w:color w:val="000000"/>
              </w:rPr>
              <w:t xml:space="preserve">Ремонт ветхих </w:t>
            </w:r>
            <w:r>
              <w:rPr>
                <w:color w:val="000000"/>
              </w:rPr>
              <w:lastRenderedPageBreak/>
              <w:t>трубопроводов и строительство сетей в</w:t>
            </w:r>
          </w:p>
          <w:p w:rsidR="00D62859" w:rsidRDefault="00D62859">
            <w:pPr>
              <w:jc w:val="center"/>
              <w:rPr>
                <w:color w:val="000000"/>
              </w:rPr>
            </w:pPr>
            <w:r>
              <w:rPr>
                <w:color w:val="000000"/>
              </w:rPr>
              <w:t>районах перспективного строительства.</w:t>
            </w:r>
          </w:p>
          <w:p w:rsidR="00D62859" w:rsidRDefault="00D62859">
            <w:pPr>
              <w:jc w:val="center"/>
              <w:rPr>
                <w:color w:val="000000"/>
              </w:rPr>
            </w:pPr>
            <w:r>
              <w:rPr>
                <w:color w:val="000000"/>
              </w:rPr>
              <w:t xml:space="preserve">3,7370 </w:t>
            </w:r>
          </w:p>
        </w:tc>
      </w:tr>
      <w:tr w:rsidR="00D62859">
        <w:tblPrEx>
          <w:tblCellMar>
            <w:top w:w="0" w:type="dxa"/>
            <w:bottom w:w="0" w:type="dxa"/>
          </w:tblCellMar>
        </w:tblPrEx>
        <w:tc>
          <w:tcPr>
            <w:tcW w:w="2550" w:type="dxa"/>
            <w:tcBorders>
              <w:top w:val="single" w:sz="2" w:space="0" w:color="auto"/>
              <w:left w:val="single" w:sz="2" w:space="0" w:color="auto"/>
              <w:bottom w:val="nil"/>
              <w:right w:val="single" w:sz="2" w:space="0" w:color="auto"/>
            </w:tcBorders>
          </w:tcPr>
          <w:p w:rsidR="00D62859" w:rsidRDefault="00D62859">
            <w:pPr>
              <w:rPr>
                <w:color w:val="000000"/>
              </w:rPr>
            </w:pP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159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140 </w:t>
            </w:r>
          </w:p>
        </w:tc>
        <w:tc>
          <w:tcPr>
            <w:tcW w:w="2460" w:type="dxa"/>
            <w:tcBorders>
              <w:top w:val="single" w:sz="2" w:space="0" w:color="auto"/>
              <w:left w:val="single" w:sz="2" w:space="0" w:color="auto"/>
              <w:bottom w:val="nil"/>
              <w:right w:val="single" w:sz="2" w:space="0" w:color="auto"/>
            </w:tcBorders>
          </w:tcPr>
          <w:p w:rsidR="00D62859" w:rsidRDefault="00D62859">
            <w:pPr>
              <w:rPr>
                <w:color w:val="000000"/>
              </w:rPr>
            </w:pPr>
          </w:p>
        </w:tc>
      </w:tr>
      <w:tr w:rsidR="00D62859">
        <w:tblPrEx>
          <w:tblCellMar>
            <w:top w:w="0" w:type="dxa"/>
            <w:bottom w:w="0" w:type="dxa"/>
          </w:tblCellMar>
        </w:tblPrEx>
        <w:tc>
          <w:tcPr>
            <w:tcW w:w="25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114</w:t>
            </w:r>
          </w:p>
          <w:p w:rsidR="00D62859" w:rsidRDefault="00D62859">
            <w:pPr>
              <w:jc w:val="center"/>
              <w:rPr>
                <w:color w:val="000000"/>
              </w:rPr>
            </w:pP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350 </w:t>
            </w:r>
          </w:p>
        </w:tc>
        <w:tc>
          <w:tcPr>
            <w:tcW w:w="246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Новые и ремонтируемые участки с 2020 г. до 2028 г.</w:t>
            </w: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219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174 </w:t>
            </w:r>
          </w:p>
        </w:tc>
        <w:tc>
          <w:tcPr>
            <w:tcW w:w="246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Ремонт ветхих трубопроводов и строительство сетей в районах перспективного строительства</w:t>
            </w:r>
          </w:p>
          <w:p w:rsidR="00D62859" w:rsidRDefault="00D62859">
            <w:pPr>
              <w:jc w:val="center"/>
              <w:rPr>
                <w:color w:val="000000"/>
              </w:rPr>
            </w:pPr>
            <w:r>
              <w:rPr>
                <w:color w:val="000000"/>
              </w:rPr>
              <w:t xml:space="preserve">5,1992 </w:t>
            </w:r>
          </w:p>
        </w:tc>
      </w:tr>
      <w:tr w:rsidR="00D62859">
        <w:tblPrEx>
          <w:tblCellMar>
            <w:top w:w="0" w:type="dxa"/>
            <w:bottom w:w="0" w:type="dxa"/>
          </w:tblCellMar>
        </w:tblPrEx>
        <w:tc>
          <w:tcPr>
            <w:tcW w:w="25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114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290 </w:t>
            </w:r>
          </w:p>
        </w:tc>
        <w:tc>
          <w:tcPr>
            <w:tcW w:w="246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25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c>
          <w:tcPr>
            <w:tcW w:w="172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150</w:t>
            </w:r>
          </w:p>
          <w:p w:rsidR="00D62859" w:rsidRDefault="00D62859">
            <w:pPr>
              <w:jc w:val="center"/>
              <w:rPr>
                <w:color w:val="000000"/>
              </w:rPr>
            </w:pP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140 </w:t>
            </w:r>
          </w:p>
        </w:tc>
        <w:tc>
          <w:tcPr>
            <w:tcW w:w="246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tc>
      </w:tr>
      <w:tr w:rsidR="00D62859">
        <w:tblPrEx>
          <w:tblCellMar>
            <w:top w:w="0" w:type="dxa"/>
            <w:bottom w:w="0" w:type="dxa"/>
          </w:tblCellMar>
        </w:tblPrEx>
        <w:tc>
          <w:tcPr>
            <w:tcW w:w="4275" w:type="dxa"/>
            <w:gridSpan w:val="2"/>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Всего новых и перекладываемых участков*</w:t>
            </w:r>
          </w:p>
          <w:p w:rsidR="00D62859" w:rsidRDefault="00D62859">
            <w:pPr>
              <w:jc w:val="center"/>
              <w:rPr>
                <w:color w:val="000000"/>
              </w:rPr>
            </w:pP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1344</w:t>
            </w:r>
            <w:r>
              <w:rPr>
                <w:color w:val="000000"/>
              </w:rPr>
              <w:t xml:space="preserve"> </w:t>
            </w:r>
          </w:p>
        </w:tc>
        <w:tc>
          <w:tcPr>
            <w:tcW w:w="246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b/>
                <w:bCs/>
                <w:color w:val="000000"/>
              </w:rPr>
              <w:t>9,5811</w:t>
            </w:r>
            <w:r>
              <w:rPr>
                <w:color w:val="000000"/>
              </w:rPr>
              <w:t xml:space="preserve"> </w:t>
            </w:r>
          </w:p>
        </w:tc>
      </w:tr>
    </w:tbl>
    <w:p w:rsidR="00D62859" w:rsidRDefault="00D62859">
      <w:pPr>
        <w:jc w:val="center"/>
        <w:rPr>
          <w:color w:val="000000"/>
        </w:rPr>
      </w:pPr>
      <w:r>
        <w:rPr>
          <w:color w:val="000000"/>
        </w:rPr>
        <w:t xml:space="preserve">     </w:t>
      </w:r>
    </w:p>
    <w:p w:rsidR="00D62859" w:rsidRDefault="00D62859">
      <w:pPr>
        <w:rPr>
          <w:color w:val="000000"/>
        </w:rPr>
      </w:pPr>
      <w:r>
        <w:rPr>
          <w:color w:val="000000"/>
        </w:rPr>
        <w:t>Таблица 23 - Сводная таблица инвестиций</w:t>
      </w:r>
    </w:p>
    <w:p w:rsidR="00D62859" w:rsidRDefault="00D62859">
      <w:pPr>
        <w:rPr>
          <w:color w:val="000000"/>
        </w:rPr>
      </w:pPr>
      <w:r>
        <w:rPr>
          <w:color w:val="00000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1635"/>
        <w:gridCol w:w="1350"/>
        <w:gridCol w:w="1275"/>
        <w:gridCol w:w="1410"/>
        <w:gridCol w:w="1065"/>
        <w:gridCol w:w="1050"/>
      </w:tblGrid>
      <w:tr w:rsidR="00D62859">
        <w:tblPrEx>
          <w:tblCellMar>
            <w:top w:w="0" w:type="dxa"/>
            <w:bottom w:w="0" w:type="dxa"/>
          </w:tblCellMar>
        </w:tblPrEx>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Объект</w:t>
            </w:r>
          </w:p>
          <w:p w:rsidR="00D62859" w:rsidRDefault="00D62859">
            <w:pPr>
              <w:jc w:val="center"/>
              <w:rPr>
                <w:color w:val="000000"/>
              </w:rPr>
            </w:pPr>
            <w:r>
              <w:rPr>
                <w:color w:val="000000"/>
              </w:rPr>
              <w:t xml:space="preserve">инвестиций </w:t>
            </w:r>
          </w:p>
        </w:tc>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Размерность </w:t>
            </w:r>
          </w:p>
        </w:tc>
        <w:tc>
          <w:tcPr>
            <w:tcW w:w="127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p w:rsidR="00D62859" w:rsidRDefault="00D62859">
            <w:pPr>
              <w:rPr>
                <w:color w:val="000000"/>
              </w:rPr>
            </w:pPr>
            <w:r>
              <w:rPr>
                <w:color w:val="000000"/>
              </w:rPr>
              <w:t xml:space="preserve">2015 год </w:t>
            </w:r>
          </w:p>
        </w:tc>
        <w:tc>
          <w:tcPr>
            <w:tcW w:w="14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color w:val="000000"/>
              </w:rPr>
              <w:t xml:space="preserve">2020 год </w:t>
            </w:r>
          </w:p>
        </w:tc>
        <w:tc>
          <w:tcPr>
            <w:tcW w:w="1065"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p>
          <w:p w:rsidR="00D62859" w:rsidRDefault="00D62859">
            <w:pPr>
              <w:rPr>
                <w:color w:val="000000"/>
              </w:rPr>
            </w:pPr>
            <w:r>
              <w:rPr>
                <w:color w:val="000000"/>
              </w:rPr>
              <w:t xml:space="preserve">2028 год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p>
          <w:p w:rsidR="00D62859" w:rsidRDefault="00D62859">
            <w:pPr>
              <w:jc w:val="center"/>
              <w:rPr>
                <w:color w:val="000000"/>
              </w:rPr>
            </w:pPr>
            <w:r>
              <w:rPr>
                <w:b/>
                <w:bCs/>
                <w:color w:val="000000"/>
              </w:rPr>
              <w:t>Всего</w:t>
            </w:r>
            <w:r>
              <w:rPr>
                <w:color w:val="000000"/>
              </w:rPr>
              <w:t xml:space="preserve"> </w:t>
            </w:r>
          </w:p>
        </w:tc>
      </w:tr>
      <w:tr w:rsidR="00D62859">
        <w:tblPrEx>
          <w:tblCellMar>
            <w:top w:w="0" w:type="dxa"/>
            <w:bottom w:w="0" w:type="dxa"/>
          </w:tblCellMar>
        </w:tblPrEx>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Источники </w:t>
            </w:r>
          </w:p>
        </w:tc>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Млн.р.</w:t>
            </w:r>
          </w:p>
        </w:tc>
        <w:tc>
          <w:tcPr>
            <w:tcW w:w="12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0,00 </w:t>
            </w:r>
          </w:p>
        </w:tc>
        <w:tc>
          <w:tcPr>
            <w:tcW w:w="14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  1,380 </w:t>
            </w:r>
          </w:p>
        </w:tc>
        <w:tc>
          <w:tcPr>
            <w:tcW w:w="10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2,600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rPr>
                <w:color w:val="000000"/>
              </w:rPr>
            </w:pPr>
            <w:r>
              <w:rPr>
                <w:color w:val="000000"/>
              </w:rPr>
              <w:t xml:space="preserve">    </w:t>
            </w:r>
            <w:r>
              <w:rPr>
                <w:b/>
                <w:bCs/>
                <w:color w:val="000000"/>
              </w:rPr>
              <w:t>3,980</w:t>
            </w:r>
            <w:r>
              <w:rPr>
                <w:color w:val="000000"/>
              </w:rPr>
              <w:t xml:space="preserve"> </w:t>
            </w:r>
          </w:p>
        </w:tc>
      </w:tr>
      <w:tr w:rsidR="00D62859">
        <w:tblPrEx>
          <w:tblCellMar>
            <w:top w:w="0" w:type="dxa"/>
            <w:bottom w:w="0" w:type="dxa"/>
          </w:tblCellMar>
        </w:tblPrEx>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Тепловые сети </w:t>
            </w:r>
          </w:p>
        </w:tc>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Млн.р.</w:t>
            </w:r>
          </w:p>
        </w:tc>
        <w:tc>
          <w:tcPr>
            <w:tcW w:w="12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1,080 </w:t>
            </w:r>
          </w:p>
        </w:tc>
        <w:tc>
          <w:tcPr>
            <w:tcW w:w="14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2,350 </w:t>
            </w:r>
          </w:p>
        </w:tc>
        <w:tc>
          <w:tcPr>
            <w:tcW w:w="10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2,590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6,020</w:t>
            </w:r>
            <w:r>
              <w:rPr>
                <w:color w:val="000000"/>
              </w:rPr>
              <w:t xml:space="preserve"> </w:t>
            </w:r>
          </w:p>
        </w:tc>
      </w:tr>
      <w:tr w:rsidR="00D62859">
        <w:tblPrEx>
          <w:tblCellMar>
            <w:top w:w="0" w:type="dxa"/>
            <w:bottom w:w="0" w:type="dxa"/>
          </w:tblCellMar>
        </w:tblPrEx>
        <w:tc>
          <w:tcPr>
            <w:tcW w:w="163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Итого по годам</w:t>
            </w:r>
            <w:r>
              <w:rPr>
                <w:color w:val="000000"/>
              </w:rPr>
              <w:t xml:space="preserve"> </w:t>
            </w:r>
          </w:p>
        </w:tc>
        <w:tc>
          <w:tcPr>
            <w:tcW w:w="13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Млн.р.</w:t>
            </w:r>
            <w:r>
              <w:rPr>
                <w:color w:val="000000"/>
              </w:rPr>
              <w:t xml:space="preserve"> </w:t>
            </w:r>
          </w:p>
        </w:tc>
        <w:tc>
          <w:tcPr>
            <w:tcW w:w="127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1,080</w:t>
            </w:r>
            <w:r>
              <w:rPr>
                <w:color w:val="000000"/>
              </w:rPr>
              <w:t xml:space="preserve"> </w:t>
            </w:r>
          </w:p>
        </w:tc>
        <w:tc>
          <w:tcPr>
            <w:tcW w:w="141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color w:val="000000"/>
              </w:rPr>
              <w:t xml:space="preserve">3,730 </w:t>
            </w:r>
          </w:p>
        </w:tc>
        <w:tc>
          <w:tcPr>
            <w:tcW w:w="1065"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5,190</w:t>
            </w:r>
            <w:r>
              <w:rPr>
                <w:color w:val="000000"/>
              </w:rPr>
              <w:t xml:space="preserve"> </w:t>
            </w:r>
          </w:p>
        </w:tc>
        <w:tc>
          <w:tcPr>
            <w:tcW w:w="1050" w:type="dxa"/>
            <w:tcBorders>
              <w:top w:val="single" w:sz="2" w:space="0" w:color="auto"/>
              <w:left w:val="single" w:sz="2" w:space="0" w:color="auto"/>
              <w:bottom w:val="single" w:sz="2" w:space="0" w:color="auto"/>
              <w:right w:val="single" w:sz="2" w:space="0" w:color="auto"/>
            </w:tcBorders>
          </w:tcPr>
          <w:p w:rsidR="00D62859" w:rsidRDefault="00D62859">
            <w:pPr>
              <w:jc w:val="center"/>
              <w:rPr>
                <w:color w:val="000000"/>
              </w:rPr>
            </w:pPr>
            <w:r>
              <w:rPr>
                <w:b/>
                <w:bCs/>
                <w:color w:val="000000"/>
              </w:rPr>
              <w:t>10,000</w:t>
            </w:r>
            <w:r>
              <w:rPr>
                <w:color w:val="000000"/>
              </w:rPr>
              <w:t xml:space="preserve"> </w:t>
            </w:r>
          </w:p>
        </w:tc>
      </w:tr>
    </w:tbl>
    <w:p w:rsidR="00D62859" w:rsidRDefault="00D62859">
      <w:pPr>
        <w:jc w:val="center"/>
        <w:rPr>
          <w:color w:val="000000"/>
        </w:rPr>
      </w:pPr>
      <w:r>
        <w:rPr>
          <w:color w:val="000000"/>
        </w:rPr>
        <w:t xml:space="preserve">     </w:t>
      </w:r>
    </w:p>
    <w:p w:rsidR="00D62859" w:rsidRDefault="00D62859">
      <w:pPr>
        <w:jc w:val="center"/>
        <w:rPr>
          <w:color w:val="000000"/>
        </w:rPr>
      </w:pPr>
      <w:r>
        <w:rPr>
          <w:color w:val="000000"/>
        </w:rPr>
        <w:t>Раздел 7. Решение об определении единой теплоснабжающей организации (организаций).</w:t>
      </w:r>
    </w:p>
    <w:p w:rsidR="00D62859" w:rsidRDefault="00D62859">
      <w:pPr>
        <w:ind w:firstLine="225"/>
        <w:jc w:val="both"/>
        <w:rPr>
          <w:color w:val="000000"/>
        </w:rPr>
      </w:pPr>
    </w:p>
    <w:p w:rsidR="00D62859" w:rsidRDefault="00D62859">
      <w:pPr>
        <w:ind w:firstLine="225"/>
        <w:jc w:val="both"/>
        <w:rPr>
          <w:color w:val="000000"/>
        </w:rPr>
      </w:pPr>
      <w:r>
        <w:rPr>
          <w:color w:val="000000"/>
        </w:rPr>
        <w:t>Решение об определении единой теплоснабжающей организации (организаций) определяет единую теплоснабжающую организацию (организации) и границы зон ее деятельности.</w:t>
      </w:r>
    </w:p>
    <w:p w:rsidR="00D62859" w:rsidRDefault="00D62859">
      <w:pPr>
        <w:ind w:firstLine="225"/>
        <w:jc w:val="both"/>
        <w:rPr>
          <w:color w:val="000000"/>
        </w:rPr>
      </w:pPr>
      <w:r>
        <w:rPr>
          <w:color w:val="000000"/>
        </w:rPr>
        <w:t>В настоящее время Общество с ограниченной ответственностью «Найфельд ЖКХ» отвечает требованиям критериев по определению единой теплоснабжающей организации в зоне централизованного теплоснабжения Найфельдовского сельского  поселения.</w:t>
      </w:r>
    </w:p>
    <w:p w:rsidR="00D62859" w:rsidRDefault="00D62859">
      <w:pPr>
        <w:ind w:firstLine="225"/>
        <w:jc w:val="both"/>
        <w:rPr>
          <w:color w:val="000000"/>
        </w:rPr>
      </w:pPr>
      <w:r>
        <w:rPr>
          <w:color w:val="000000"/>
        </w:rPr>
        <w:t>Выбор теплоснабжающей организации относится полномочиям органов местного самоуправления поселений, и выполняется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после прохождения процедур в соответствии с ФЗ 190 «О теплоснабжении».</w:t>
      </w:r>
    </w:p>
    <w:p w:rsidR="00D62859" w:rsidRDefault="00D62859">
      <w:pPr>
        <w:ind w:firstLine="450"/>
        <w:jc w:val="both"/>
        <w:rPr>
          <w:color w:val="000000"/>
        </w:rPr>
      </w:pPr>
    </w:p>
    <w:p w:rsidR="00D62859" w:rsidRDefault="00D62859">
      <w:pPr>
        <w:jc w:val="center"/>
        <w:rPr>
          <w:color w:val="000000"/>
        </w:rPr>
      </w:pPr>
      <w:r>
        <w:rPr>
          <w:color w:val="000000"/>
        </w:rPr>
        <w:t>Раздел 8. Решения о распределении тепловой нагрузки между источниками тепловой энергии.</w:t>
      </w:r>
    </w:p>
    <w:p w:rsidR="00D62859" w:rsidRDefault="00D62859">
      <w:pPr>
        <w:jc w:val="center"/>
        <w:rPr>
          <w:color w:val="000000"/>
        </w:rPr>
      </w:pPr>
    </w:p>
    <w:p w:rsidR="00D62859" w:rsidRDefault="00D62859">
      <w:pPr>
        <w:ind w:firstLine="225"/>
        <w:jc w:val="both"/>
        <w:rPr>
          <w:color w:val="000000"/>
        </w:rPr>
      </w:pPr>
      <w:r>
        <w:rPr>
          <w:color w:val="000000"/>
        </w:rPr>
        <w:t>Перераспределение тепловой нагрузки между источниками тепловой энергии невозможно т.к. источник тепловой энергии единственный.</w:t>
      </w:r>
    </w:p>
    <w:p w:rsidR="00D62859" w:rsidRDefault="00D62859">
      <w:pPr>
        <w:ind w:firstLine="225"/>
        <w:jc w:val="both"/>
        <w:rPr>
          <w:color w:val="000000"/>
        </w:rPr>
      </w:pPr>
    </w:p>
    <w:p w:rsidR="00D62859" w:rsidRDefault="00D62859">
      <w:pPr>
        <w:jc w:val="center"/>
        <w:rPr>
          <w:color w:val="000000"/>
        </w:rPr>
      </w:pPr>
      <w:r>
        <w:rPr>
          <w:color w:val="000000"/>
        </w:rPr>
        <w:t>Раздел 9. Решения по бесхозяйным тепловым сетям.</w:t>
      </w:r>
    </w:p>
    <w:p w:rsidR="00D62859" w:rsidRDefault="00D62859">
      <w:pPr>
        <w:jc w:val="center"/>
        <w:rPr>
          <w:color w:val="000000"/>
        </w:rPr>
      </w:pPr>
    </w:p>
    <w:p w:rsidR="00D62859" w:rsidRDefault="00D62859">
      <w:pPr>
        <w:ind w:firstLine="225"/>
        <w:jc w:val="both"/>
        <w:rPr>
          <w:color w:val="000000"/>
        </w:rPr>
      </w:pPr>
      <w:r>
        <w:rPr>
          <w:color w:val="000000"/>
        </w:rPr>
        <w:t>На момент разработки настоящей схемы теплоснабжения в границах муниципального образования  Найфельдского сельского  поселение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 от 27 июля 2010 года № 190-ФЗ. 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 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D62859" w:rsidRDefault="00D62859">
      <w:pPr>
        <w:ind w:firstLine="225"/>
        <w:jc w:val="both"/>
        <w:rPr>
          <w:color w:val="000000"/>
        </w:rPr>
      </w:pPr>
    </w:p>
    <w:p w:rsidR="00D62859" w:rsidRDefault="00D62859">
      <w:pPr>
        <w:ind w:firstLine="225"/>
        <w:jc w:val="both"/>
        <w:rPr>
          <w:color w:val="000000"/>
        </w:rPr>
      </w:pPr>
    </w:p>
    <w:p w:rsidR="00D62859" w:rsidRDefault="00D62859">
      <w:pPr>
        <w:jc w:val="center"/>
        <w:rPr>
          <w:color w:val="000000"/>
        </w:rPr>
      </w:pPr>
      <w:r>
        <w:rPr>
          <w:color w:val="000000"/>
        </w:rPr>
        <w:t xml:space="preserve">Вывод </w:t>
      </w:r>
    </w:p>
    <w:p w:rsidR="00D62859" w:rsidRDefault="00D62859">
      <w:pPr>
        <w:ind w:firstLine="225"/>
        <w:jc w:val="both"/>
        <w:rPr>
          <w:color w:val="000000"/>
        </w:rPr>
      </w:pPr>
    </w:p>
    <w:p w:rsidR="00D62859" w:rsidRDefault="00D62859">
      <w:pPr>
        <w:ind w:firstLine="225"/>
        <w:jc w:val="both"/>
        <w:rPr>
          <w:color w:val="000000"/>
        </w:rPr>
      </w:pPr>
      <w:r>
        <w:rPr>
          <w:color w:val="000000"/>
        </w:rPr>
        <w:t xml:space="preserve">В рамках данной работы были проанализированы существующие и перспективные тепловые нагрузки абонентов. Разработана электронная модель системы теплоснабжения в программном расчетном комплексе </w:t>
      </w:r>
      <w:r>
        <w:rPr>
          <w:color w:val="000000"/>
        </w:rPr>
        <w:lastRenderedPageBreak/>
        <w:t>ZULUTermo.</w:t>
      </w:r>
    </w:p>
    <w:p w:rsidR="00D62859" w:rsidRDefault="00D62859">
      <w:pPr>
        <w:ind w:firstLine="225"/>
        <w:jc w:val="both"/>
        <w:rPr>
          <w:color w:val="000000"/>
        </w:rPr>
      </w:pPr>
      <w:r>
        <w:rPr>
          <w:color w:val="000000"/>
        </w:rPr>
        <w:t>Электронная модель позволила провести анализ работы существующих тепловых сетей, а также рассчитать параметры необходимой системы теплоснабжения с учетом ввода перспективных потребителей по нескольким вариантам. По результатам расчетов выделена схема развития системы теплоснабжения. Представлены необходимые мощности котельной. В перспективе при газификации села Найфельд возможен перевод котельной на газ.</w:t>
      </w:r>
    </w:p>
    <w:p w:rsidR="00D62859" w:rsidRDefault="00D62859">
      <w:pPr>
        <w:ind w:firstLine="225"/>
        <w:jc w:val="both"/>
        <w:rPr>
          <w:color w:val="000000"/>
        </w:rPr>
      </w:pPr>
    </w:p>
    <w:p w:rsidR="00D62859" w:rsidRDefault="00D62859">
      <w:pPr>
        <w:rPr>
          <w:color w:val="000000"/>
        </w:rPr>
      </w:pPr>
    </w:p>
    <w:sectPr w:rsidR="00D62859">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82A"/>
    <w:rsid w:val="009A34D3"/>
    <w:rsid w:val="00D62859"/>
    <w:rsid w:val="00F32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10945C2A-D4A6-4FE9-88D9-1E4BFDE66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pPr>
    <w:rPr>
      <w:rFonts w:ascii="Arial" w:hAnsi="Arial" w:cs="Arial"/>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uiPriority w:val="99"/>
    <w:pPr>
      <w:widowControl w:val="0"/>
      <w:autoSpaceDE w:val="0"/>
      <w:autoSpaceDN w:val="0"/>
      <w:adjustRightInd w:val="0"/>
      <w:spacing w:after="0" w:line="240" w:lineRule="auto"/>
    </w:pPr>
    <w:rPr>
      <w:rFonts w:ascii="Arial" w:hAnsi="Arial" w:cs="Arial"/>
      <w:b/>
      <w:bCs/>
    </w:rPr>
  </w:style>
  <w:style w:type="paragraph" w:customStyle="1" w:styleId="Preformat">
    <w:name w:val="Preformat"/>
    <w:uiPriority w:val="99"/>
    <w:pPr>
      <w:widowControl w:val="0"/>
      <w:autoSpaceDE w:val="0"/>
      <w:autoSpaceDN w:val="0"/>
      <w:adjustRightInd w:val="0"/>
      <w:spacing w:after="0" w:line="240" w:lineRule="auto"/>
    </w:pPr>
    <w:rPr>
      <w:rFonts w:ascii="Courier New" w:hAnsi="Courier New" w:cs="Courier New"/>
      <w:sz w:val="20"/>
      <w:szCs w:val="20"/>
    </w:rPr>
  </w:style>
  <w:style w:type="character" w:styleId="a3">
    <w:name w:val="Hyperlink"/>
    <w:basedOn w:val="a0"/>
    <w:uiPriority w:val="99"/>
    <w:rPr>
      <w:rFonts w:ascii="Arial" w:hAnsi="Arial" w:cs="Arial"/>
      <w:i/>
      <w:iCs/>
      <w:sz w:val="18"/>
      <w:szCs w:val="18"/>
    </w:rPr>
  </w:style>
  <w:style w:type="paragraph" w:customStyle="1" w:styleId="Context">
    <w:name w:val="Context"/>
    <w:uiPriority w:val="99"/>
    <w:pPr>
      <w:widowControl w:val="0"/>
      <w:autoSpaceDE w:val="0"/>
      <w:autoSpaceDN w:val="0"/>
      <w:adjustRightInd w:val="0"/>
      <w:spacing w:after="0" w:line="240" w:lineRule="auto"/>
    </w:pPr>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8349</Words>
  <Characters>47592</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dc:creator>
  <cp:keywords/>
  <dc:description/>
  <cp:lastModifiedBy>Inform</cp:lastModifiedBy>
  <cp:revision>3</cp:revision>
  <dcterms:created xsi:type="dcterms:W3CDTF">2023-07-13T01:12:00Z</dcterms:created>
  <dcterms:modified xsi:type="dcterms:W3CDTF">2023-07-13T01:12:00Z</dcterms:modified>
</cp:coreProperties>
</file>